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B67B" w14:textId="77777777" w:rsidR="001C0E7D" w:rsidRDefault="001C0E7D" w:rsidP="001C0E7D">
      <w:pPr>
        <w:pStyle w:val="Titre4"/>
      </w:pPr>
      <w:r>
        <w:t xml:space="preserve">MODÈLE </w:t>
      </w:r>
      <w:r w:rsidRPr="000F11C7">
        <w:rPr>
          <w:caps/>
        </w:rPr>
        <w:t>Princeton</w:t>
      </w:r>
    </w:p>
    <w:p w14:paraId="3643343F" w14:textId="77777777" w:rsidR="001C0E7D" w:rsidRDefault="001C0E7D" w:rsidP="001C0E7D">
      <w:pPr>
        <w:jc w:val="center"/>
        <w:rPr>
          <w:rFonts w:ascii="Arial" w:hAnsi="Arial"/>
          <w:b/>
        </w:rPr>
      </w:pPr>
    </w:p>
    <w:p w14:paraId="4B382B21" w14:textId="77777777" w:rsidR="001C0E7D" w:rsidRDefault="001C0E7D" w:rsidP="001C0E7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PORTE DE GARAGE </w:t>
      </w:r>
    </w:p>
    <w:p w14:paraId="44DB6D73" w14:textId="77777777" w:rsidR="001C0E7D" w:rsidRDefault="001C0E7D" w:rsidP="001C0E7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INJECTÉE AU POLYURÉTHANE</w:t>
      </w:r>
    </w:p>
    <w:p w14:paraId="3102B42A" w14:textId="77777777" w:rsidR="001C0E7D" w:rsidRDefault="001C0E7D" w:rsidP="001C0E7D">
      <w:pPr>
        <w:jc w:val="center"/>
        <w:rPr>
          <w:rFonts w:ascii="Arial" w:hAnsi="Arial"/>
          <w:b/>
        </w:rPr>
      </w:pPr>
    </w:p>
    <w:p w14:paraId="4FC66B80" w14:textId="77777777" w:rsidR="001C0E7D" w:rsidRDefault="001C0E7D" w:rsidP="001C0E7D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Acier galvanisé, </w:t>
      </w:r>
      <w:r>
        <w:rPr>
          <w:rFonts w:ascii="Arial" w:hAnsi="Arial"/>
          <w:sz w:val="32"/>
        </w:rPr>
        <w:t>jauge 26, épaisseur de la porte 45 mm (1 3/4")</w:t>
      </w:r>
    </w:p>
    <w:p w14:paraId="0A16E8D7" w14:textId="77777777" w:rsidR="001C0E7D" w:rsidRDefault="001C0E7D" w:rsidP="001C0E7D">
      <w:pPr>
        <w:jc w:val="center"/>
        <w:rPr>
          <w:rFonts w:ascii="Arial" w:hAnsi="Arial"/>
          <w:b/>
          <w:sz w:val="32"/>
        </w:rPr>
      </w:pPr>
    </w:p>
    <w:p w14:paraId="2BEF43B1" w14:textId="77777777" w:rsidR="001C0E7D" w:rsidRDefault="001C0E7D" w:rsidP="001C0E7D">
      <w:pPr>
        <w:spacing w:line="38" w:lineRule="exact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3FA8B1" wp14:editId="00373E69">
                <wp:simplePos x="0" y="0"/>
                <wp:positionH relativeFrom="page">
                  <wp:posOffset>683895</wp:posOffset>
                </wp:positionH>
                <wp:positionV relativeFrom="paragraph">
                  <wp:posOffset>0</wp:posOffset>
                </wp:positionV>
                <wp:extent cx="6408420" cy="2413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5A4A" id="Rectangle 1" o:spid="_x0000_s1026" style="position:absolute;margin-left:53.85pt;margin-top:0;width:504.6pt;height: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yx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</w:p>
    <w:p w14:paraId="1504B100" w14:textId="77777777" w:rsidR="001C0E7D" w:rsidRDefault="001C0E7D" w:rsidP="001C0E7D">
      <w:pPr>
        <w:jc w:val="both"/>
        <w:rPr>
          <w:rFonts w:ascii="Arial" w:hAnsi="Arial"/>
        </w:rPr>
      </w:pPr>
    </w:p>
    <w:p w14:paraId="7006FC5A" w14:textId="77777777" w:rsidR="001C0E7D" w:rsidRDefault="001C0E7D" w:rsidP="001C0E7D">
      <w:pPr>
        <w:tabs>
          <w:tab w:val="left" w:pos="-1440"/>
        </w:tabs>
        <w:ind w:left="7920" w:hanging="7920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</w:p>
    <w:p w14:paraId="570C011B" w14:textId="77777777" w:rsidR="001C0E7D" w:rsidRDefault="001C0E7D" w:rsidP="001C0E7D">
      <w:pPr>
        <w:jc w:val="center"/>
        <w:rPr>
          <w:rFonts w:ascii="Arial" w:hAnsi="Arial"/>
          <w:b/>
          <w:sz w:val="16"/>
        </w:rPr>
      </w:pPr>
    </w:p>
    <w:p w14:paraId="02933EC1" w14:textId="77777777" w:rsidR="001C0E7D" w:rsidRDefault="001C0E7D" w:rsidP="001C0E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PORTES À PANNEAUX ARTICULÉS MÉTALLIQUES </w:t>
      </w:r>
    </w:p>
    <w:p w14:paraId="65DB32B3" w14:textId="77777777" w:rsidR="001C0E7D" w:rsidRDefault="001C0E7D" w:rsidP="00FD14C8">
      <w:pPr>
        <w:spacing w:after="480"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>ESCAMOTABLES AU PLAFOND</w:t>
      </w:r>
    </w:p>
    <w:p w14:paraId="2534ECE6" w14:textId="77777777" w:rsidR="001C0E7D" w:rsidRDefault="001C0E7D" w:rsidP="00FD14C8">
      <w:pPr>
        <w:spacing w:after="280" w:line="360" w:lineRule="auto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PARTIE 1 : GÉNÉRALITÉS</w:t>
      </w:r>
    </w:p>
    <w:p w14:paraId="7A71054C" w14:textId="77777777" w:rsidR="001C0E7D" w:rsidRDefault="001C0E7D" w:rsidP="001C0E7D">
      <w:pPr>
        <w:tabs>
          <w:tab w:val="left" w:pos="-144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1.1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caps/>
        </w:rPr>
        <w:t>Travaux connexes</w:t>
      </w:r>
    </w:p>
    <w:p w14:paraId="5CE53B54" w14:textId="77777777" w:rsidR="001C0E7D" w:rsidRDefault="001C0E7D" w:rsidP="001C0E7D">
      <w:pPr>
        <w:spacing w:after="120"/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Au rédacteur, donner les références nécessaires.</w:t>
      </w:r>
    </w:p>
    <w:p w14:paraId="6121F622" w14:textId="77777777" w:rsidR="001C0E7D" w:rsidRPr="00FD14C8" w:rsidRDefault="001C0E7D" w:rsidP="001C0E7D">
      <w:pPr>
        <w:tabs>
          <w:tab w:val="left" w:pos="-720"/>
          <w:tab w:val="left" w:pos="0"/>
          <w:tab w:val="left" w:pos="720"/>
        </w:tabs>
        <w:spacing w:after="160"/>
        <w:ind w:left="1440" w:hanging="720"/>
        <w:jc w:val="both"/>
        <w:rPr>
          <w:rFonts w:ascii="Arial" w:hAnsi="Arial"/>
          <w:color w:val="FF0000"/>
        </w:rPr>
      </w:pPr>
      <w:r w:rsidRPr="00FD14C8">
        <w:rPr>
          <w:rFonts w:ascii="Arial" w:hAnsi="Arial"/>
          <w:b/>
        </w:rPr>
        <w:t>1.1.1</w:t>
      </w:r>
      <w:r w:rsidRPr="00FD14C8">
        <w:rPr>
          <w:rFonts w:ascii="Arial" w:hAnsi="Arial"/>
        </w:rPr>
        <w:tab/>
        <w:t>Raccordement électrique, scellement des ouvertures, etc.</w:t>
      </w:r>
      <w:r w:rsidR="00FD14C8">
        <w:rPr>
          <w:rFonts w:ascii="Arial" w:hAnsi="Arial"/>
        </w:rPr>
        <w:t xml:space="preserve"> </w:t>
      </w:r>
      <w:r w:rsidRPr="00FD14C8">
        <w:rPr>
          <w:rFonts w:ascii="Arial" w:hAnsi="Arial"/>
        </w:rPr>
        <w:t>Notez que tous les raccordements électriques devront être effectués et installés par un électricien qualifié, selon les recommandations du manufacturier des ouvre-portes électriques.</w:t>
      </w:r>
    </w:p>
    <w:p w14:paraId="6EEC506A" w14:textId="77777777" w:rsidR="001C0E7D" w:rsidRDefault="001C0E7D" w:rsidP="001C0E7D">
      <w:pPr>
        <w:tabs>
          <w:tab w:val="left" w:pos="-144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1.2</w:t>
      </w:r>
      <w:r>
        <w:rPr>
          <w:rFonts w:ascii="Arial" w:hAnsi="Arial"/>
          <w:b/>
        </w:rPr>
        <w:tab/>
      </w:r>
      <w:r>
        <w:rPr>
          <w:rFonts w:ascii="Arial" w:hAnsi="Arial"/>
          <w:b/>
          <w:caps/>
        </w:rPr>
        <w:t>Fiches d’entretien</w:t>
      </w:r>
    </w:p>
    <w:p w14:paraId="7AD5D915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60"/>
        <w:ind w:left="1440" w:right="-58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1.2.1</w:t>
      </w:r>
      <w:r>
        <w:rPr>
          <w:rFonts w:ascii="Arial" w:hAnsi="Arial"/>
        </w:rPr>
        <w:tab/>
        <w:t>Fournir les instructions nécessaires au bon fonctionnement et à l’entretien des pièces de quincaillerie des portes et de l’</w:t>
      </w:r>
      <w:proofErr w:type="spellStart"/>
      <w:r>
        <w:rPr>
          <w:rFonts w:ascii="Arial" w:hAnsi="Arial"/>
        </w:rPr>
        <w:t>ouvre</w:t>
      </w:r>
      <w:proofErr w:type="spellEnd"/>
      <w:r>
        <w:rPr>
          <w:rFonts w:ascii="Arial" w:hAnsi="Arial"/>
        </w:rPr>
        <w:t>-porte de garage électrique, inclu</w:t>
      </w:r>
      <w:r w:rsidR="00BC4D86">
        <w:rPr>
          <w:rFonts w:ascii="Arial" w:hAnsi="Arial"/>
        </w:rPr>
        <w:t>s</w:t>
      </w:r>
      <w:r>
        <w:rPr>
          <w:rFonts w:ascii="Arial" w:hAnsi="Arial"/>
        </w:rPr>
        <w:t>es dans le guide d’installation de la porte et de l’</w:t>
      </w:r>
      <w:proofErr w:type="spellStart"/>
      <w:r>
        <w:rPr>
          <w:rFonts w:ascii="Arial" w:hAnsi="Arial"/>
        </w:rPr>
        <w:t>ouvre</w:t>
      </w:r>
      <w:proofErr w:type="spellEnd"/>
      <w:r>
        <w:rPr>
          <w:rFonts w:ascii="Arial" w:hAnsi="Arial"/>
        </w:rPr>
        <w:t>-porte.</w:t>
      </w:r>
    </w:p>
    <w:p w14:paraId="78F5EE1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720" w:right="-58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1.3</w:t>
      </w:r>
      <w:r>
        <w:rPr>
          <w:rFonts w:ascii="Arial" w:hAnsi="Arial"/>
          <w:b/>
        </w:rPr>
        <w:tab/>
      </w:r>
      <w:r>
        <w:rPr>
          <w:rFonts w:ascii="Arial" w:hAnsi="Arial"/>
          <w:b/>
          <w:caps/>
        </w:rPr>
        <w:t>Qualifications</w:t>
      </w:r>
    </w:p>
    <w:p w14:paraId="0DBBE51D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60"/>
        <w:ind w:left="1440" w:right="-58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1.3.1</w:t>
      </w:r>
      <w:r>
        <w:rPr>
          <w:rFonts w:ascii="Arial" w:hAnsi="Arial"/>
          <w:b/>
        </w:rPr>
        <w:tab/>
      </w:r>
      <w:r>
        <w:rPr>
          <w:rFonts w:ascii="Arial" w:hAnsi="Arial"/>
        </w:rPr>
        <w:t>L’installation des produits mentionnés doit être exécutée par une entreprise ayant un minimum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cinq ans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d’expérience pour le produit spécifié.</w:t>
      </w:r>
    </w:p>
    <w:p w14:paraId="7C514DA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480"/>
        <w:ind w:left="1440" w:right="-58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1.3.2</w:t>
      </w:r>
      <w:r>
        <w:rPr>
          <w:rFonts w:ascii="Arial" w:hAnsi="Arial"/>
        </w:rPr>
        <w:tab/>
        <w:t>L’installation doit être faite par une entreprise approuvée par le manufacturier des portes de garage, utilisant des personnes qualifiées et d’expérience pour ce type de travail.</w:t>
      </w:r>
    </w:p>
    <w:p w14:paraId="561C910D" w14:textId="77777777" w:rsidR="001C0E7D" w:rsidRDefault="001C0E7D" w:rsidP="001C0E7D">
      <w:pPr>
        <w:spacing w:after="28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PARTIE 2 : PORTES DE GARAGE</w:t>
      </w:r>
    </w:p>
    <w:p w14:paraId="20F57EF5" w14:textId="77777777" w:rsidR="001C0E7D" w:rsidRDefault="001C0E7D" w:rsidP="001C0E7D">
      <w:pPr>
        <w:tabs>
          <w:tab w:val="left" w:pos="-719"/>
          <w:tab w:val="left" w:pos="1"/>
          <w:tab w:val="left" w:pos="721"/>
          <w:tab w:val="left" w:pos="1081"/>
        </w:tabs>
        <w:spacing w:after="120"/>
        <w:ind w:left="720" w:right="-58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  <w:t xml:space="preserve">CRITÈRES DE </w:t>
      </w:r>
      <w:r w:rsidRPr="00191092">
        <w:rPr>
          <w:rFonts w:ascii="Arial" w:hAnsi="Arial"/>
          <w:b/>
          <w:caps/>
        </w:rPr>
        <w:t>CALCUL</w:t>
      </w:r>
    </w:p>
    <w:p w14:paraId="051451AD" w14:textId="77777777" w:rsidR="0054727F" w:rsidRDefault="0054727F" w:rsidP="0054727F">
      <w:pPr>
        <w:tabs>
          <w:tab w:val="left" w:pos="1440"/>
        </w:tabs>
        <w:ind w:left="1416" w:hanging="696"/>
        <w:rPr>
          <w:rFonts w:ascii="Arial" w:hAnsi="Arial" w:cs="Arial"/>
          <w:color w:val="000000"/>
        </w:rPr>
      </w:pPr>
      <w:r w:rsidRPr="0054727F">
        <w:rPr>
          <w:rFonts w:ascii="Arial" w:hAnsi="Arial" w:cs="Arial"/>
          <w:b/>
          <w:color w:val="000000"/>
        </w:rPr>
        <w:t>2.1.1</w:t>
      </w:r>
      <w:r>
        <w:rPr>
          <w:rFonts w:ascii="Arial" w:hAnsi="Arial" w:cs="Arial"/>
          <w:color w:val="000000"/>
        </w:rPr>
        <w:tab/>
        <w:t xml:space="preserve">Les portes et le système de ferronnerie doivent être conçus pour rencontrer la norme ANSI/DASMA 102 (ANSI : American National Standard </w:t>
      </w:r>
      <w:proofErr w:type="spellStart"/>
      <w:r>
        <w:rPr>
          <w:rFonts w:ascii="Arial" w:hAnsi="Arial" w:cs="Arial"/>
          <w:color w:val="000000"/>
        </w:rPr>
        <w:t>Specifications</w:t>
      </w:r>
      <w:proofErr w:type="spellEnd"/>
      <w:r>
        <w:rPr>
          <w:rFonts w:ascii="Arial" w:hAnsi="Arial" w:cs="Arial"/>
          <w:color w:val="000000"/>
        </w:rPr>
        <w:t xml:space="preserve"> for Sectional </w:t>
      </w:r>
      <w:proofErr w:type="spellStart"/>
      <w:r>
        <w:rPr>
          <w:rFonts w:ascii="Arial" w:hAnsi="Arial" w:cs="Arial"/>
          <w:color w:val="000000"/>
        </w:rPr>
        <w:t>Overhead</w:t>
      </w:r>
      <w:proofErr w:type="spellEnd"/>
      <w:r>
        <w:rPr>
          <w:rFonts w:ascii="Arial" w:hAnsi="Arial" w:cs="Arial"/>
          <w:color w:val="000000"/>
        </w:rPr>
        <w:t xml:space="preserve"> Type Doors; DASMA : </w:t>
      </w:r>
      <w:r>
        <w:rPr>
          <w:rFonts w:ascii="Arial" w:hAnsi="Arial" w:cs="Arial"/>
          <w:color w:val="000000"/>
          <w:lang w:val="fr-FR"/>
        </w:rPr>
        <w:t>Door &amp; Access Systems Manufacturer Association</w:t>
      </w:r>
      <w:r>
        <w:rPr>
          <w:rFonts w:ascii="Arial" w:hAnsi="Arial" w:cs="Arial"/>
          <w:color w:val="000000"/>
        </w:rPr>
        <w:t>).</w:t>
      </w:r>
    </w:p>
    <w:p w14:paraId="778E1710" w14:textId="77777777" w:rsidR="0054727F" w:rsidRDefault="0054727F" w:rsidP="0054727F">
      <w:pPr>
        <w:tabs>
          <w:tab w:val="left" w:pos="1440"/>
        </w:tabs>
        <w:ind w:left="1440" w:hanging="720"/>
        <w:rPr>
          <w:rFonts w:ascii="Arial" w:hAnsi="Arial" w:cs="Arial"/>
          <w:color w:val="000000"/>
        </w:rPr>
      </w:pPr>
    </w:p>
    <w:p w14:paraId="2117AA04" w14:textId="77777777" w:rsidR="0054727F" w:rsidRDefault="0054727F" w:rsidP="0054727F">
      <w:pPr>
        <w:tabs>
          <w:tab w:val="left" w:pos="-719"/>
          <w:tab w:val="left" w:pos="1"/>
          <w:tab w:val="left" w:pos="721"/>
          <w:tab w:val="left" w:pos="108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ind w:left="1440" w:right="-65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(Note : pour des portes de plus de 5,5 m (18</w:t>
      </w:r>
      <w:r w:rsidR="00FD14C8">
        <w:rPr>
          <w:rFonts w:ascii="Arial" w:hAnsi="Arial" w:cs="Arial"/>
          <w:i/>
          <w:color w:val="000000"/>
        </w:rPr>
        <w:t>'</w:t>
      </w:r>
      <w:r>
        <w:rPr>
          <w:rFonts w:ascii="Arial" w:hAnsi="Arial" w:cs="Arial"/>
          <w:i/>
          <w:color w:val="000000"/>
        </w:rPr>
        <w:t>) de largeur ou pour des localisations fortement exposées aux vents, consultez notre service d'ingénierie).</w:t>
      </w:r>
    </w:p>
    <w:p w14:paraId="23E20FD4" w14:textId="77777777" w:rsidR="0054727F" w:rsidRDefault="0054727F" w:rsidP="0054727F">
      <w:pPr>
        <w:tabs>
          <w:tab w:val="left" w:pos="-719"/>
          <w:tab w:val="left" w:pos="1"/>
          <w:tab w:val="left" w:pos="721"/>
          <w:tab w:val="left" w:pos="108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ind w:left="1440" w:right="-65"/>
        <w:jc w:val="both"/>
        <w:rPr>
          <w:rFonts w:ascii="Arial" w:hAnsi="Arial" w:cs="Arial"/>
        </w:rPr>
      </w:pPr>
    </w:p>
    <w:p w14:paraId="32861095" w14:textId="77777777" w:rsidR="001C0E7D" w:rsidRDefault="001C0E7D" w:rsidP="001C0E7D">
      <w:pPr>
        <w:tabs>
          <w:tab w:val="left" w:pos="-719"/>
          <w:tab w:val="left" w:pos="1"/>
          <w:tab w:val="left" w:pos="721"/>
          <w:tab w:val="left" w:pos="1081"/>
        </w:tabs>
        <w:spacing w:after="160"/>
        <w:ind w:left="1440" w:right="-58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2.1.2</w:t>
      </w:r>
      <w:r>
        <w:rPr>
          <w:rFonts w:ascii="Arial" w:hAnsi="Arial"/>
        </w:rPr>
        <w:tab/>
        <w:t>Les portes doivent avoir un coefficient de résistance thermique de RSI 2.8 (k = 0.357 W/m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K)</w:t>
      </w:r>
    </w:p>
    <w:p w14:paraId="5C36F26D" w14:textId="77777777" w:rsidR="001C0E7D" w:rsidRDefault="001C0E7D" w:rsidP="001C0E7D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ind w:left="1441" w:right="-65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2.1.3</w:t>
      </w:r>
      <w:r>
        <w:rPr>
          <w:rFonts w:ascii="Arial" w:hAnsi="Arial"/>
        </w:rPr>
        <w:tab/>
        <w:t>Les portes, les rails et les ressorts devront être conçus pour supporter au moins 10 000 cycles au total, au cours de leur vie utile.</w:t>
      </w:r>
    </w:p>
    <w:p w14:paraId="42FF38AF" w14:textId="77777777" w:rsidR="001C0E7D" w:rsidRDefault="001C0E7D" w:rsidP="001C0E7D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280"/>
        <w:ind w:right="-7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2.2</w:t>
      </w:r>
      <w:r>
        <w:rPr>
          <w:rFonts w:ascii="Arial" w:hAnsi="Arial"/>
          <w:b/>
        </w:rPr>
        <w:tab/>
        <w:t>MATÉRIAUX</w:t>
      </w:r>
    </w:p>
    <w:p w14:paraId="542E596E" w14:textId="77777777" w:rsidR="001C0E7D" w:rsidRDefault="001C0E7D" w:rsidP="001C0E7D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120"/>
        <w:ind w:left="1440" w:right="-72" w:hanging="72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2.2.1</w:t>
      </w:r>
      <w:r>
        <w:rPr>
          <w:rFonts w:ascii="Arial" w:hAnsi="Arial"/>
          <w:b/>
        </w:rPr>
        <w:tab/>
        <w:t xml:space="preserve">Revêtement </w:t>
      </w:r>
    </w:p>
    <w:p w14:paraId="1129B239" w14:textId="77777777" w:rsidR="001C0E7D" w:rsidRDefault="001C0E7D" w:rsidP="001C0E7D">
      <w:pPr>
        <w:tabs>
          <w:tab w:val="left" w:pos="-719"/>
          <w:tab w:val="left" w:pos="0"/>
          <w:tab w:val="left" w:pos="1081"/>
          <w:tab w:val="left" w:pos="14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ind w:left="720" w:right="-6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Acier émaillé (jauge 26, sur les 2 faces)</w:t>
      </w:r>
    </w:p>
    <w:p w14:paraId="07A6DF58" w14:textId="77777777" w:rsidR="0054727F" w:rsidRDefault="0054727F" w:rsidP="0054727F">
      <w:pPr>
        <w:tabs>
          <w:tab w:val="left" w:pos="0"/>
          <w:tab w:val="left" w:pos="720"/>
          <w:tab w:val="left" w:pos="1440"/>
          <w:tab w:val="left" w:pos="180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Tôle d’acier galvanisé, conforme à la norme ASTM A653 et ASTM A653M, classe de revêtement G-60, de jauge 26, couleur standard du fabricant. Cette tôle</w:t>
      </w:r>
      <w:r w:rsidR="00FD14C8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 xml:space="preserve"> galvanisée avec un minimum de 180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(0,04 lb/pi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="00FD14C8">
        <w:rPr>
          <w:rFonts w:ascii="Arial" w:hAnsi="Arial" w:cs="Arial"/>
        </w:rPr>
        <w:t xml:space="preserve"> de zinc</w:t>
      </w:r>
      <w:r>
        <w:rPr>
          <w:rFonts w:ascii="Arial" w:hAnsi="Arial" w:cs="Arial"/>
        </w:rPr>
        <w:t xml:space="preserve">. Le fini de la peinture de polyester, 2 couches, respectera la norme ASTM A924 et ASTM A924M et aura une épaisseur de 1,0 mil. La surface de la tôle d’acier </w:t>
      </w:r>
      <w:r w:rsidR="00FD14C8">
        <w:rPr>
          <w:rFonts w:ascii="Arial" w:hAnsi="Arial" w:cs="Arial"/>
        </w:rPr>
        <w:t xml:space="preserve">intérieure </w:t>
      </w:r>
      <w:r>
        <w:rPr>
          <w:rFonts w:ascii="Arial" w:hAnsi="Arial" w:cs="Arial"/>
        </w:rPr>
        <w:t>sera d’un fini grain de bois et ornée de rainures horizontales.</w:t>
      </w:r>
    </w:p>
    <w:p w14:paraId="27D2F402" w14:textId="77777777" w:rsidR="0054727F" w:rsidRDefault="0054727F" w:rsidP="00AD0447">
      <w:pPr>
        <w:ind w:left="1440"/>
        <w:jc w:val="both"/>
        <w:rPr>
          <w:rFonts w:ascii="Arial" w:hAnsi="Arial"/>
        </w:rPr>
      </w:pPr>
    </w:p>
    <w:p w14:paraId="62E7BDAD" w14:textId="77777777" w:rsidR="00AD0447" w:rsidRDefault="001C0E7D" w:rsidP="00AD0447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La surface de la tôle d’acier sera d’un fini grain de bois</w:t>
      </w:r>
      <w:r w:rsidR="00FD14C8">
        <w:rPr>
          <w:rFonts w:ascii="Arial" w:hAnsi="Arial"/>
        </w:rPr>
        <w:t>.</w:t>
      </w:r>
    </w:p>
    <w:p w14:paraId="6F648497" w14:textId="77777777" w:rsidR="00FD14C8" w:rsidRDefault="00FD14C8" w:rsidP="00AD0447">
      <w:pPr>
        <w:ind w:left="1440"/>
        <w:jc w:val="both"/>
        <w:rPr>
          <w:rFonts w:ascii="Arial" w:hAnsi="Arial"/>
          <w:i/>
        </w:rPr>
      </w:pPr>
    </w:p>
    <w:p w14:paraId="7E3F8086" w14:textId="77777777" w:rsidR="001C0E7D" w:rsidRDefault="001C0E7D" w:rsidP="00AD0447">
      <w:pPr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Moulures décoratives en PVC.</w:t>
      </w:r>
    </w:p>
    <w:p w14:paraId="653295A1" w14:textId="77777777" w:rsidR="001C0E7D" w:rsidRDefault="001C0E7D" w:rsidP="001C0E7D">
      <w:pPr>
        <w:tabs>
          <w:tab w:val="left" w:pos="-719"/>
          <w:tab w:val="left" w:pos="0"/>
          <w:tab w:val="left" w:pos="1081"/>
          <w:tab w:val="left" w:pos="14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before="60" w:after="160"/>
        <w:ind w:left="1411" w:right="-72"/>
        <w:jc w:val="both"/>
        <w:rPr>
          <w:rFonts w:ascii="Arial" w:hAnsi="Arial"/>
        </w:rPr>
      </w:pPr>
      <w:r w:rsidRPr="00F12F13">
        <w:rPr>
          <w:rFonts w:ascii="Arial" w:hAnsi="Arial"/>
        </w:rPr>
        <w:t>Les moulures décoratives sont de PVC</w:t>
      </w:r>
      <w:r>
        <w:rPr>
          <w:rFonts w:ascii="Arial" w:hAnsi="Arial"/>
        </w:rPr>
        <w:t xml:space="preserve"> </w:t>
      </w:r>
      <w:r w:rsidR="00FD14C8">
        <w:rPr>
          <w:rFonts w:ascii="Arial" w:hAnsi="Arial"/>
        </w:rPr>
        <w:t>c</w:t>
      </w:r>
      <w:r>
        <w:rPr>
          <w:rFonts w:ascii="Arial" w:hAnsi="Arial"/>
        </w:rPr>
        <w:t>ellulaire (thermoplastique)</w:t>
      </w:r>
      <w:r w:rsidRPr="00F12F13">
        <w:rPr>
          <w:rFonts w:ascii="Arial" w:hAnsi="Arial"/>
        </w:rPr>
        <w:t xml:space="preserve"> et</w:t>
      </w:r>
      <w:r>
        <w:rPr>
          <w:rFonts w:ascii="Arial" w:hAnsi="Arial"/>
        </w:rPr>
        <w:t xml:space="preserve"> de couleur (</w:t>
      </w:r>
      <w:r w:rsidR="00FD14C8" w:rsidRPr="00FD14C8">
        <w:rPr>
          <w:rFonts w:ascii="Arial" w:hAnsi="Arial"/>
          <w:i/>
        </w:rPr>
        <w:t>c</w:t>
      </w:r>
      <w:r w:rsidR="00FD14C8">
        <w:rPr>
          <w:rFonts w:ascii="Arial" w:hAnsi="Arial"/>
          <w:i/>
        </w:rPr>
        <w:t>h</w:t>
      </w:r>
      <w:r w:rsidRPr="004A55EA">
        <w:rPr>
          <w:rFonts w:ascii="Arial" w:hAnsi="Arial"/>
          <w:i/>
        </w:rPr>
        <w:t>oisir :</w:t>
      </w:r>
      <w:r>
        <w:rPr>
          <w:rFonts w:ascii="Arial" w:hAnsi="Arial"/>
        </w:rPr>
        <w:t xml:space="preserve"> Blanc, Sable, Argile, Noyer chocolaté</w:t>
      </w:r>
      <w:r w:rsidR="00436C17">
        <w:rPr>
          <w:rFonts w:ascii="Arial" w:hAnsi="Arial"/>
        </w:rPr>
        <w:t xml:space="preserve"> et Noir</w:t>
      </w:r>
      <w:r>
        <w:rPr>
          <w:rFonts w:ascii="Arial" w:hAnsi="Arial"/>
        </w:rPr>
        <w:t xml:space="preserve">). Elles sont appliquées par un procédé spécial appelé </w:t>
      </w:r>
      <w:proofErr w:type="spellStart"/>
      <w:r>
        <w:rPr>
          <w:rFonts w:ascii="Arial" w:hAnsi="Arial"/>
        </w:rPr>
        <w:t>Lasercraft</w:t>
      </w:r>
      <w:r w:rsidR="00AD0447" w:rsidRPr="00AD0447">
        <w:rPr>
          <w:rFonts w:ascii="Arial" w:hAnsi="Arial"/>
          <w:vertAlign w:val="superscript"/>
        </w:rPr>
        <w:t>MC</w:t>
      </w:r>
      <w:proofErr w:type="spellEnd"/>
      <w:r w:rsidR="00AD0447">
        <w:rPr>
          <w:rFonts w:ascii="Arial" w:hAnsi="Arial"/>
        </w:rPr>
        <w:t xml:space="preserve"> et collées par le procédé </w:t>
      </w:r>
      <w:proofErr w:type="spellStart"/>
      <w:r>
        <w:rPr>
          <w:rFonts w:ascii="Arial" w:hAnsi="Arial"/>
        </w:rPr>
        <w:t>Permafix</w:t>
      </w:r>
      <w:r w:rsidR="00AD0447" w:rsidRPr="00AD0447">
        <w:rPr>
          <w:rFonts w:ascii="Arial" w:hAnsi="Arial"/>
          <w:vertAlign w:val="superscript"/>
        </w:rPr>
        <w:t>MC</w:t>
      </w:r>
      <w:proofErr w:type="spellEnd"/>
      <w:r>
        <w:rPr>
          <w:rFonts w:ascii="Arial" w:hAnsi="Arial"/>
        </w:rPr>
        <w:t>. Elles seront garanties pour une période de dix (10) ans contre la décoloration et de cinq (5) ans contre le décollement de la paroi d’acier.</w:t>
      </w:r>
    </w:p>
    <w:p w14:paraId="60A3328E" w14:textId="77777777" w:rsidR="00FD14C8" w:rsidRDefault="00FD14C8" w:rsidP="00FD14C8">
      <w:pPr>
        <w:tabs>
          <w:tab w:val="left" w:pos="-719"/>
          <w:tab w:val="left" w:pos="0"/>
          <w:tab w:val="left" w:pos="1081"/>
          <w:tab w:val="left" w:pos="14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before="60" w:after="160"/>
        <w:ind w:left="1411" w:right="-72"/>
        <w:jc w:val="both"/>
        <w:rPr>
          <w:rFonts w:ascii="Arial" w:hAnsi="Arial"/>
        </w:rPr>
      </w:pPr>
      <w:r>
        <w:rPr>
          <w:rFonts w:ascii="Arial" w:hAnsi="Arial"/>
        </w:rPr>
        <w:t>La porte sera du modèle suivant (</w:t>
      </w:r>
      <w:r w:rsidRPr="00FF0F0E">
        <w:rPr>
          <w:rFonts w:ascii="Arial" w:hAnsi="Arial"/>
          <w:i/>
        </w:rPr>
        <w:t xml:space="preserve">à </w:t>
      </w:r>
      <w:r>
        <w:rPr>
          <w:rFonts w:ascii="Arial" w:hAnsi="Arial"/>
          <w:i/>
        </w:rPr>
        <w:t>sélectionner</w:t>
      </w:r>
      <w:r>
        <w:rPr>
          <w:rFonts w:ascii="Arial" w:hAnsi="Arial"/>
        </w:rPr>
        <w:t xml:space="preserve">) :  </w:t>
      </w:r>
    </w:p>
    <w:p w14:paraId="6FD74F18" w14:textId="77777777" w:rsidR="00FD14C8" w:rsidRDefault="00FD14C8" w:rsidP="00FD14C8">
      <w:pPr>
        <w:tabs>
          <w:tab w:val="left" w:pos="1800"/>
        </w:tabs>
        <w:spacing w:line="240" w:lineRule="atLeast"/>
        <w:ind w:left="1440"/>
        <w:jc w:val="both"/>
        <w:rPr>
          <w:rFonts w:ascii="Arial" w:hAnsi="Arial"/>
        </w:rPr>
      </w:pPr>
      <w:r w:rsidRPr="00FB49F4">
        <w:rPr>
          <w:rFonts w:ascii="Arial" w:hAnsi="Arial"/>
        </w:rPr>
        <w:sym w:font="Wingdings" w:char="F0A8"/>
      </w:r>
      <w:r w:rsidRPr="00FB49F4">
        <w:rPr>
          <w:rFonts w:ascii="Arial" w:hAnsi="Arial"/>
        </w:rPr>
        <w:t xml:space="preserve"> </w:t>
      </w:r>
      <w:r>
        <w:rPr>
          <w:rFonts w:ascii="Arial" w:hAnsi="Arial"/>
        </w:rPr>
        <w:t>P-11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B49F4">
        <w:rPr>
          <w:rFonts w:ascii="Arial" w:hAnsi="Arial"/>
        </w:rPr>
        <w:tab/>
      </w:r>
      <w:r w:rsidRPr="00FB49F4">
        <w:rPr>
          <w:rFonts w:ascii="Arial" w:hAnsi="Arial"/>
        </w:rPr>
        <w:sym w:font="Wingdings" w:char="F0A8"/>
      </w:r>
      <w:r w:rsidRPr="00FB49F4">
        <w:rPr>
          <w:rFonts w:ascii="Arial" w:hAnsi="Arial"/>
        </w:rPr>
        <w:t xml:space="preserve"> </w:t>
      </w:r>
      <w:r>
        <w:rPr>
          <w:rFonts w:ascii="Arial" w:hAnsi="Arial"/>
        </w:rPr>
        <w:t>P-12</w:t>
      </w:r>
      <w:r>
        <w:rPr>
          <w:rFonts w:ascii="Arial" w:hAnsi="Arial"/>
        </w:rPr>
        <w:tab/>
      </w:r>
      <w:r w:rsidRPr="00FB49F4">
        <w:rPr>
          <w:rFonts w:ascii="Arial" w:hAnsi="Arial"/>
        </w:rPr>
        <w:tab/>
      </w:r>
      <w:r w:rsidRPr="00FB49F4">
        <w:rPr>
          <w:rFonts w:ascii="Arial" w:hAnsi="Arial"/>
        </w:rPr>
        <w:tab/>
      </w:r>
      <w:r w:rsidRPr="00FB49F4">
        <w:rPr>
          <w:rFonts w:ascii="Arial" w:hAnsi="Arial"/>
        </w:rPr>
        <w:sym w:font="Wingdings" w:char="F0A8"/>
      </w:r>
      <w:r w:rsidRPr="00FB49F4">
        <w:rPr>
          <w:rFonts w:ascii="Arial" w:hAnsi="Arial"/>
        </w:rPr>
        <w:t xml:space="preserve"> </w:t>
      </w:r>
      <w:r>
        <w:rPr>
          <w:rFonts w:ascii="Arial" w:hAnsi="Arial"/>
        </w:rPr>
        <w:t>P-13</w:t>
      </w:r>
    </w:p>
    <w:p w14:paraId="32023FEF" w14:textId="77777777" w:rsidR="00FD14C8" w:rsidRDefault="00FD14C8" w:rsidP="00FD14C8">
      <w:pPr>
        <w:tabs>
          <w:tab w:val="left" w:pos="1800"/>
        </w:tabs>
        <w:spacing w:line="240" w:lineRule="atLeast"/>
        <w:ind w:left="1440"/>
        <w:jc w:val="both"/>
        <w:rPr>
          <w:rFonts w:ascii="Arial" w:hAnsi="Arial"/>
        </w:rPr>
      </w:pPr>
    </w:p>
    <w:p w14:paraId="1B5B832D" w14:textId="77777777" w:rsidR="00FD14C8" w:rsidRDefault="00FD14C8" w:rsidP="00FD14C8">
      <w:pPr>
        <w:tabs>
          <w:tab w:val="left" w:pos="1800"/>
        </w:tabs>
        <w:spacing w:line="240" w:lineRule="atLeast"/>
        <w:ind w:left="1440"/>
        <w:jc w:val="both"/>
        <w:rPr>
          <w:rFonts w:ascii="Arial" w:hAnsi="Arial"/>
        </w:rPr>
      </w:pPr>
      <w:r w:rsidRPr="00FB49F4">
        <w:rPr>
          <w:rFonts w:ascii="Arial" w:hAnsi="Arial"/>
        </w:rPr>
        <w:sym w:font="Wingdings" w:char="F0A8"/>
      </w:r>
      <w:r w:rsidRPr="00FB49F4">
        <w:rPr>
          <w:rFonts w:ascii="Arial" w:hAnsi="Arial"/>
        </w:rPr>
        <w:t xml:space="preserve"> </w:t>
      </w:r>
      <w:r>
        <w:rPr>
          <w:rFonts w:ascii="Arial" w:hAnsi="Arial"/>
        </w:rPr>
        <w:t>P-21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B49F4">
        <w:rPr>
          <w:rFonts w:ascii="Arial" w:hAnsi="Arial"/>
        </w:rPr>
        <w:tab/>
      </w:r>
      <w:r w:rsidRPr="00FB49F4">
        <w:rPr>
          <w:rFonts w:ascii="Arial" w:hAnsi="Arial"/>
        </w:rPr>
        <w:sym w:font="Wingdings" w:char="F0A8"/>
      </w:r>
      <w:r w:rsidRPr="00FB49F4">
        <w:rPr>
          <w:rFonts w:ascii="Arial" w:hAnsi="Arial"/>
        </w:rPr>
        <w:t xml:space="preserve"> </w:t>
      </w:r>
      <w:r>
        <w:rPr>
          <w:rFonts w:ascii="Arial" w:hAnsi="Arial"/>
        </w:rPr>
        <w:t>P-22</w:t>
      </w:r>
      <w:r>
        <w:rPr>
          <w:rFonts w:ascii="Arial" w:hAnsi="Arial"/>
        </w:rPr>
        <w:tab/>
      </w:r>
      <w:r w:rsidRPr="00FB49F4">
        <w:rPr>
          <w:rFonts w:ascii="Arial" w:hAnsi="Arial"/>
        </w:rPr>
        <w:tab/>
      </w:r>
      <w:r w:rsidRPr="00FB49F4">
        <w:rPr>
          <w:rFonts w:ascii="Arial" w:hAnsi="Arial"/>
        </w:rPr>
        <w:tab/>
      </w:r>
      <w:r w:rsidRPr="00FB49F4">
        <w:rPr>
          <w:rFonts w:ascii="Arial" w:hAnsi="Arial"/>
        </w:rPr>
        <w:sym w:font="Wingdings" w:char="F0A8"/>
      </w:r>
      <w:r w:rsidRPr="00FB49F4">
        <w:rPr>
          <w:rFonts w:ascii="Arial" w:hAnsi="Arial"/>
        </w:rPr>
        <w:t xml:space="preserve"> </w:t>
      </w:r>
      <w:r>
        <w:rPr>
          <w:rFonts w:ascii="Arial" w:hAnsi="Arial"/>
        </w:rPr>
        <w:t>P-23</w:t>
      </w:r>
    </w:p>
    <w:p w14:paraId="20C4168A" w14:textId="77777777" w:rsidR="00FD14C8" w:rsidRDefault="00FD14C8" w:rsidP="00FD14C8">
      <w:pPr>
        <w:tabs>
          <w:tab w:val="left" w:pos="1800"/>
        </w:tabs>
        <w:spacing w:line="240" w:lineRule="atLeast"/>
        <w:ind w:left="1440"/>
        <w:jc w:val="both"/>
        <w:rPr>
          <w:rFonts w:ascii="Arial" w:hAnsi="Arial"/>
        </w:rPr>
      </w:pPr>
    </w:p>
    <w:p w14:paraId="1DA160A9" w14:textId="77777777" w:rsidR="00FD14C8" w:rsidRPr="00FD14C8" w:rsidRDefault="001C0E7D" w:rsidP="00FD14C8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60"/>
        <w:ind w:left="1440" w:right="-72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2.2.2</w:t>
      </w:r>
      <w:r>
        <w:rPr>
          <w:rFonts w:ascii="Arial" w:hAnsi="Arial"/>
          <w:b/>
        </w:rPr>
        <w:tab/>
        <w:t>Isolant</w:t>
      </w:r>
    </w:p>
    <w:p w14:paraId="5305F388" w14:textId="77777777" w:rsidR="001C0E7D" w:rsidRDefault="001C0E7D" w:rsidP="001C0E7D">
      <w:pPr>
        <w:spacing w:after="160" w:line="228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>Mousse de polyuréthane sans CFC, injectée à haute pression entre les parois des panneaux, densité de 40.4 kg/m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(2.5 lb/pi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) ayant une résistance thermique RSI 1.6 par 25 mm (1") d’épaisseur, la valeur isolante totale sera R-16 (RSI 2.8 (k = 0.357 W/m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K)</w:t>
      </w:r>
      <w:r w:rsidR="00FD14C8">
        <w:rPr>
          <w:rFonts w:ascii="Arial" w:hAnsi="Arial"/>
        </w:rPr>
        <w:t>)</w:t>
      </w:r>
      <w:r w:rsidR="0054727F">
        <w:rPr>
          <w:rFonts w:ascii="Arial" w:hAnsi="Arial"/>
        </w:rPr>
        <w:t>.</w:t>
      </w:r>
    </w:p>
    <w:p w14:paraId="265C94D4" w14:textId="77777777" w:rsidR="001C0E7D" w:rsidRPr="00191092" w:rsidRDefault="001C0E7D" w:rsidP="001C0E7D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60"/>
        <w:ind w:left="1440" w:right="-72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2.2.3</w:t>
      </w:r>
      <w:r>
        <w:rPr>
          <w:rFonts w:ascii="Arial" w:hAnsi="Arial"/>
          <w:b/>
        </w:rPr>
        <w:tab/>
        <w:t>Plaques de vissage internes</w:t>
      </w:r>
    </w:p>
    <w:p w14:paraId="48C65C7C" w14:textId="77777777" w:rsidR="001C0E7D" w:rsidRDefault="001C0E7D" w:rsidP="001C0E7D">
      <w:pPr>
        <w:spacing w:after="160" w:line="228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>Des plaques de vissage en acier de jauge 14 seront insérées à l’intérieur des panneaux de porte, afin d’assurer la fixation adéquate des accessoires tels que poignées, pentures et plaque d’ouvre-porte électrique.</w:t>
      </w:r>
    </w:p>
    <w:p w14:paraId="7CD6E838" w14:textId="77777777" w:rsidR="001C0E7D" w:rsidRPr="00191092" w:rsidRDefault="001C0E7D" w:rsidP="001C0E7D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60"/>
        <w:ind w:left="1440" w:right="-72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2.2.4</w:t>
      </w:r>
      <w:r>
        <w:rPr>
          <w:rFonts w:ascii="Arial" w:hAnsi="Arial"/>
          <w:b/>
        </w:rPr>
        <w:tab/>
        <w:t>Bouts de panneau</w:t>
      </w:r>
    </w:p>
    <w:p w14:paraId="5B97B11E" w14:textId="77777777" w:rsidR="004B0A88" w:rsidRDefault="004B0A88" w:rsidP="004B0A88">
      <w:pPr>
        <w:tabs>
          <w:tab w:val="left" w:pos="0"/>
          <w:tab w:val="left" w:pos="720"/>
          <w:tab w:val="left" w:pos="1440"/>
          <w:tab w:val="left" w:pos="180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Les embouts d’</w:t>
      </w:r>
      <w:r w:rsidRPr="00C779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xtrémités des sections de porte </w:t>
      </w:r>
      <w:r w:rsidRPr="00C77968">
        <w:rPr>
          <w:rFonts w:ascii="Arial" w:hAnsi="Arial" w:cs="Arial"/>
        </w:rPr>
        <w:t>seront constitués</w:t>
      </w:r>
      <w:r>
        <w:rPr>
          <w:rFonts w:ascii="Arial" w:hAnsi="Arial" w:cs="Arial"/>
        </w:rPr>
        <w:t xml:space="preserve"> d’</w:t>
      </w:r>
      <w:r w:rsidRPr="00C77968">
        <w:rPr>
          <w:rFonts w:ascii="Arial" w:hAnsi="Arial" w:cs="Arial"/>
        </w:rPr>
        <w:t xml:space="preserve">une pièce de pin solide (grade 4), </w:t>
      </w:r>
      <w:r>
        <w:rPr>
          <w:rFonts w:ascii="Arial" w:hAnsi="Arial" w:cs="Arial"/>
        </w:rPr>
        <w:t>garantis</w:t>
      </w:r>
      <w:r w:rsidRPr="00C77968">
        <w:rPr>
          <w:rFonts w:ascii="Arial" w:hAnsi="Arial" w:cs="Arial"/>
        </w:rPr>
        <w:t xml:space="preserve"> contre le fendillement </w:t>
      </w:r>
      <w:r>
        <w:rPr>
          <w:rFonts w:ascii="Arial" w:hAnsi="Arial" w:cs="Arial"/>
        </w:rPr>
        <w:t>et la pourriture. Les embouts de bois devront assurer un bris thermique efficace avec l’</w:t>
      </w:r>
      <w:r w:rsidRPr="00C77968">
        <w:rPr>
          <w:rFonts w:ascii="Arial" w:hAnsi="Arial" w:cs="Arial"/>
        </w:rPr>
        <w:t>extérieur de la porte et une résistance supérieure pour le vissage des pentures latérales</w:t>
      </w:r>
      <w:r>
        <w:rPr>
          <w:rFonts w:ascii="Arial" w:hAnsi="Arial" w:cs="Arial"/>
        </w:rPr>
        <w:t xml:space="preserve"> </w:t>
      </w:r>
      <w:r w:rsidRPr="00C77968">
        <w:rPr>
          <w:rFonts w:ascii="Arial" w:hAnsi="Arial" w:cs="Arial"/>
        </w:rPr>
        <w:t>et des supports de haut et de bas</w:t>
      </w:r>
      <w:r>
        <w:rPr>
          <w:rFonts w:ascii="Arial" w:hAnsi="Arial" w:cs="Arial"/>
        </w:rPr>
        <w:t xml:space="preserve"> de la porte</w:t>
      </w:r>
      <w:r w:rsidRPr="00C77968">
        <w:rPr>
          <w:rFonts w:ascii="Arial" w:hAnsi="Arial" w:cs="Arial"/>
        </w:rPr>
        <w:t>.</w:t>
      </w:r>
    </w:p>
    <w:p w14:paraId="6572A0A4" w14:textId="77777777" w:rsidR="004B0A88" w:rsidRPr="006C33F9" w:rsidRDefault="004B0A88" w:rsidP="004B0A88">
      <w:pPr>
        <w:tabs>
          <w:tab w:val="left" w:pos="0"/>
          <w:tab w:val="left" w:pos="720"/>
          <w:tab w:val="left" w:pos="1440"/>
          <w:tab w:val="left" w:pos="1800"/>
        </w:tabs>
        <w:ind w:left="1440"/>
        <w:jc w:val="both"/>
        <w:rPr>
          <w:rFonts w:ascii="Arial" w:hAnsi="Arial" w:cs="Arial"/>
        </w:rPr>
      </w:pPr>
    </w:p>
    <w:p w14:paraId="79899E1F" w14:textId="77777777" w:rsidR="001C0E7D" w:rsidRPr="001C0E7D" w:rsidRDefault="001C0E7D" w:rsidP="001C0E7D">
      <w:pPr>
        <w:tabs>
          <w:tab w:val="left" w:pos="-719"/>
          <w:tab w:val="left" w:pos="1"/>
          <w:tab w:val="left" w:pos="721"/>
          <w:tab w:val="left" w:pos="108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60"/>
        <w:ind w:left="1440" w:right="-72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2.2.5</w:t>
      </w:r>
      <w:r>
        <w:rPr>
          <w:rFonts w:ascii="Arial" w:hAnsi="Arial"/>
          <w:b/>
        </w:rPr>
        <w:tab/>
      </w:r>
      <w:r w:rsidRPr="001C0E7D">
        <w:rPr>
          <w:rFonts w:ascii="Arial" w:hAnsi="Arial"/>
          <w:b/>
        </w:rPr>
        <w:t>Vitrage panoramique</w:t>
      </w:r>
      <w:r w:rsidR="001D33E8">
        <w:rPr>
          <w:rFonts w:ascii="Arial" w:hAnsi="Arial"/>
          <w:b/>
        </w:rPr>
        <w:t xml:space="preserve"> 762 mm (30")</w:t>
      </w:r>
    </w:p>
    <w:p w14:paraId="2F8416B4" w14:textId="7FAA673D" w:rsidR="004B0A88" w:rsidRDefault="004B0A88" w:rsidP="004B0A88">
      <w:pPr>
        <w:tabs>
          <w:tab w:val="left" w:pos="-720"/>
          <w:tab w:val="left" w:pos="0"/>
          <w:tab w:val="left" w:pos="720"/>
          <w:tab w:val="left" w:pos="1080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280"/>
        <w:ind w:left="1416"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45C">
        <w:rPr>
          <w:rFonts w:ascii="Arial" w:hAnsi="Arial" w:cs="Arial"/>
        </w:rPr>
        <w:t xml:space="preserve">Vitrage double scellé, clair, épaisseur totale de </w:t>
      </w:r>
      <w:r>
        <w:rPr>
          <w:rFonts w:ascii="Arial" w:hAnsi="Arial" w:cs="Arial"/>
        </w:rPr>
        <w:t>22 mm (7</w:t>
      </w:r>
      <w:r w:rsidRPr="004C145C">
        <w:rPr>
          <w:rFonts w:ascii="Arial" w:hAnsi="Arial" w:cs="Arial"/>
        </w:rPr>
        <w:t>/8</w:t>
      </w:r>
      <w:r>
        <w:rPr>
          <w:rFonts w:ascii="Arial" w:hAnsi="Arial" w:cs="Arial"/>
        </w:rPr>
        <w:t>"</w:t>
      </w:r>
      <w:r w:rsidRPr="004C14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verres </w:t>
      </w:r>
      <w:r w:rsidRPr="004C145C">
        <w:rPr>
          <w:rFonts w:ascii="Arial" w:hAnsi="Arial" w:cs="Arial"/>
        </w:rPr>
        <w:t>de 3 mm (1/8</w:t>
      </w:r>
      <w:r>
        <w:rPr>
          <w:rFonts w:ascii="Arial" w:hAnsi="Arial" w:cs="Arial"/>
        </w:rPr>
        <w:t xml:space="preserve">") fixé sur un intercalaire thermique en </w:t>
      </w:r>
      <w:r w:rsidRPr="008577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cier inoxydable de type </w:t>
      </w:r>
      <w:proofErr w:type="spellStart"/>
      <w:r>
        <w:rPr>
          <w:rFonts w:ascii="Arial" w:hAnsi="Arial" w:cs="Arial"/>
        </w:rPr>
        <w:t>Intercept</w:t>
      </w:r>
      <w:r w:rsidRPr="00FE3F89">
        <w:rPr>
          <w:rFonts w:ascii="Arial" w:hAnsi="Arial" w:cs="Arial"/>
          <w:vertAlign w:val="superscript"/>
        </w:rPr>
        <w:t>MC</w:t>
      </w:r>
      <w:proofErr w:type="spellEnd"/>
      <w:r>
        <w:rPr>
          <w:rFonts w:ascii="Arial" w:hAnsi="Arial" w:cs="Arial"/>
        </w:rPr>
        <w:t>, avec espace d’air de 16 mm (5/8’’)</w:t>
      </w:r>
      <w:r w:rsidRPr="004C145C">
        <w:rPr>
          <w:rFonts w:ascii="Arial" w:hAnsi="Arial" w:cs="Arial"/>
        </w:rPr>
        <w:t xml:space="preserve">. </w:t>
      </w:r>
      <w:r w:rsidR="003E2B55" w:rsidRPr="004027B9">
        <w:rPr>
          <w:rFonts w:ascii="Arial" w:hAnsi="Arial" w:cs="Arial"/>
        </w:rPr>
        <w:t>La partie panoramique est blanche à l’intérieur.</w:t>
      </w:r>
      <w:r w:rsidRPr="004C145C">
        <w:rPr>
          <w:rFonts w:ascii="Arial" w:hAnsi="Arial" w:cs="Arial"/>
        </w:rPr>
        <w:t xml:space="preserve"> Le vitrage est fixé à l’assemblage des profilés d’aluminium à l’aide</w:t>
      </w:r>
      <w:r>
        <w:rPr>
          <w:rFonts w:ascii="Arial" w:hAnsi="Arial" w:cs="Arial"/>
        </w:rPr>
        <w:t xml:space="preserve"> de moulures de P.C.V. rigides</w:t>
      </w:r>
      <w:r w:rsidRPr="00830E2F">
        <w:rPr>
          <w:rFonts w:ascii="Arial" w:hAnsi="Arial" w:cs="Arial"/>
        </w:rPr>
        <w:t xml:space="preserve">.  Le tout est installé en </w:t>
      </w:r>
      <w:r>
        <w:rPr>
          <w:rFonts w:ascii="Arial" w:hAnsi="Arial" w:cs="Arial"/>
        </w:rPr>
        <w:t>usine par le manufacturier.</w:t>
      </w:r>
    </w:p>
    <w:p w14:paraId="7967D293" w14:textId="77777777" w:rsidR="006B3886" w:rsidRDefault="006B3886" w:rsidP="004B0A88">
      <w:pPr>
        <w:tabs>
          <w:tab w:val="left" w:pos="-720"/>
          <w:tab w:val="left" w:pos="0"/>
          <w:tab w:val="left" w:pos="720"/>
          <w:tab w:val="left" w:pos="1080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280"/>
        <w:ind w:right="-72"/>
        <w:jc w:val="both"/>
        <w:rPr>
          <w:rFonts w:ascii="Arial" w:hAnsi="Arial"/>
          <w:b/>
        </w:rPr>
      </w:pPr>
    </w:p>
    <w:p w14:paraId="1F0653C8" w14:textId="77777777" w:rsidR="001C0E7D" w:rsidRPr="00191092" w:rsidRDefault="001C0E7D" w:rsidP="004B0A88">
      <w:pPr>
        <w:tabs>
          <w:tab w:val="left" w:pos="-720"/>
          <w:tab w:val="left" w:pos="0"/>
          <w:tab w:val="left" w:pos="720"/>
          <w:tab w:val="left" w:pos="1080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</w:tabs>
        <w:spacing w:after="280"/>
        <w:ind w:right="-7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2.3</w:t>
      </w:r>
      <w:r>
        <w:rPr>
          <w:rFonts w:ascii="Arial" w:hAnsi="Arial"/>
          <w:b/>
        </w:rPr>
        <w:tab/>
        <w:t>PORTES</w:t>
      </w:r>
    </w:p>
    <w:p w14:paraId="50C8D53B" w14:textId="77777777" w:rsidR="001C0E7D" w:rsidRDefault="001C0E7D" w:rsidP="00FD14C8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2.3.1</w:t>
      </w:r>
      <w:r>
        <w:rPr>
          <w:rFonts w:ascii="Arial" w:hAnsi="Arial"/>
        </w:rPr>
        <w:tab/>
        <w:t xml:space="preserve">Les portes de garage seront de modèle </w:t>
      </w:r>
      <w:r w:rsidRPr="00FD14C8">
        <w:rPr>
          <w:rFonts w:ascii="Arial" w:hAnsi="Arial"/>
        </w:rPr>
        <w:t>Princeton</w:t>
      </w:r>
      <w:r w:rsidRPr="00326566">
        <w:rPr>
          <w:rFonts w:ascii="Arial" w:hAnsi="Arial"/>
          <w:b/>
        </w:rPr>
        <w:t>,</w:t>
      </w:r>
      <w:r>
        <w:rPr>
          <w:rFonts w:ascii="Arial" w:hAnsi="Arial"/>
        </w:rPr>
        <w:t xml:space="preserve"> telles que fabriquées par Garaga inc. Les panneaux seront faits de tôles d’acier de jauge 26, façonnés par profilage et injectés électroniquement de </w:t>
      </w:r>
      <w:r w:rsidR="00FD14C8">
        <w:rPr>
          <w:rFonts w:ascii="Arial" w:hAnsi="Arial"/>
        </w:rPr>
        <w:t xml:space="preserve">mousse de </w:t>
      </w:r>
      <w:r>
        <w:rPr>
          <w:rFonts w:ascii="Arial" w:hAnsi="Arial"/>
        </w:rPr>
        <w:t>polyuréthane à haute pression, le tout ayant une épaisseur totale (incluant les moulures décoratives) de 60 mm (2 3/8</w:t>
      </w:r>
      <w:r w:rsidR="006B5C09">
        <w:rPr>
          <w:rFonts w:ascii="Arial" w:hAnsi="Arial"/>
        </w:rPr>
        <w:t>"</w:t>
      </w:r>
      <w:r>
        <w:rPr>
          <w:rFonts w:ascii="Arial" w:hAnsi="Arial"/>
        </w:rPr>
        <w:t xml:space="preserve">). </w:t>
      </w:r>
    </w:p>
    <w:p w14:paraId="43A90D67" w14:textId="77777777" w:rsidR="00FD14C8" w:rsidRDefault="00FD14C8" w:rsidP="00FD14C8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 w:hanging="720"/>
        <w:jc w:val="both"/>
        <w:rPr>
          <w:rFonts w:ascii="Arial" w:hAnsi="Arial"/>
        </w:rPr>
      </w:pPr>
    </w:p>
    <w:p w14:paraId="47740182" w14:textId="77777777" w:rsidR="006B3886" w:rsidRDefault="006B3886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86AB0F1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2.3.2</w:t>
      </w:r>
      <w:r>
        <w:rPr>
          <w:rFonts w:ascii="Arial" w:hAnsi="Arial"/>
        </w:rPr>
        <w:tab/>
        <w:t>Les portes respecteront les dimensions et les caractéristiques suivantes :</w:t>
      </w:r>
    </w:p>
    <w:p w14:paraId="4012E9CA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EMPLACEMENT</w:t>
      </w:r>
      <w:r>
        <w:rPr>
          <w:rFonts w:ascii="Arial" w:hAnsi="Arial"/>
          <w:b/>
        </w:rPr>
        <w:tab/>
        <w:t>DIMENSIONS</w:t>
      </w:r>
      <w:r>
        <w:rPr>
          <w:rFonts w:ascii="Arial" w:hAnsi="Arial"/>
          <w:b/>
        </w:rPr>
        <w:tab/>
        <w:t>NBRE DE SECTIONS</w:t>
      </w:r>
      <w:r>
        <w:rPr>
          <w:rFonts w:ascii="Arial" w:hAnsi="Arial"/>
          <w:b/>
        </w:rPr>
        <w:tab/>
        <w:t xml:space="preserve">NBRE DE VERRES </w:t>
      </w:r>
    </w:p>
    <w:p w14:paraId="309FB4DD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 PORTES</w:t>
      </w:r>
      <w:r>
        <w:rPr>
          <w:rFonts w:ascii="Arial" w:hAnsi="Arial"/>
          <w:b/>
        </w:rPr>
        <w:tab/>
        <w:t>(L. X H.)</w:t>
      </w:r>
      <w:r>
        <w:rPr>
          <w:rFonts w:ascii="Arial" w:hAnsi="Arial"/>
          <w:b/>
        </w:rPr>
        <w:tab/>
        <w:t>VITRÉES</w:t>
      </w:r>
      <w:r>
        <w:rPr>
          <w:rFonts w:ascii="Arial" w:hAnsi="Arial"/>
          <w:b/>
        </w:rPr>
        <w:tab/>
        <w:t>PAR SECTION</w:t>
      </w:r>
    </w:p>
    <w:p w14:paraId="79EA4AE3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ab/>
        <w:t>____________</w:t>
      </w:r>
      <w:r>
        <w:rPr>
          <w:rFonts w:ascii="Arial" w:hAnsi="Arial"/>
        </w:rPr>
        <w:tab/>
        <w:t>___________________</w:t>
      </w:r>
      <w:r>
        <w:rPr>
          <w:rFonts w:ascii="Arial" w:hAnsi="Arial"/>
        </w:rPr>
        <w:tab/>
        <w:t>_______________</w:t>
      </w:r>
    </w:p>
    <w:p w14:paraId="2C47E70B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firstLine="1440"/>
        <w:jc w:val="both"/>
        <w:rPr>
          <w:rFonts w:ascii="Arial" w:hAnsi="Arial"/>
        </w:rPr>
      </w:pPr>
    </w:p>
    <w:p w14:paraId="5D775F25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ab/>
        <w:t>____________</w:t>
      </w:r>
      <w:r>
        <w:rPr>
          <w:rFonts w:ascii="Arial" w:hAnsi="Arial"/>
        </w:rPr>
        <w:tab/>
        <w:t>___________________</w:t>
      </w:r>
      <w:r>
        <w:rPr>
          <w:rFonts w:ascii="Arial" w:hAnsi="Arial"/>
        </w:rPr>
        <w:tab/>
        <w:t>_______________</w:t>
      </w:r>
    </w:p>
    <w:p w14:paraId="4789F997" w14:textId="77777777" w:rsidR="001C0E7D" w:rsidRDefault="001C0E7D" w:rsidP="001C0E7D">
      <w:pPr>
        <w:tabs>
          <w:tab w:val="left" w:pos="-721"/>
          <w:tab w:val="left" w:pos="-1"/>
          <w:tab w:val="left" w:pos="719"/>
          <w:tab w:val="left" w:pos="1079"/>
          <w:tab w:val="left" w:pos="1439"/>
          <w:tab w:val="left" w:pos="2159"/>
          <w:tab w:val="left" w:pos="2879"/>
          <w:tab w:val="left" w:pos="3510"/>
          <w:tab w:val="left" w:pos="3599"/>
          <w:tab w:val="left" w:pos="4319"/>
          <w:tab w:val="left" w:pos="5039"/>
          <w:tab w:val="left" w:pos="5220"/>
          <w:tab w:val="left" w:pos="5759"/>
          <w:tab w:val="left" w:pos="6479"/>
          <w:tab w:val="left" w:pos="7199"/>
          <w:tab w:val="left" w:pos="7740"/>
          <w:tab w:val="left" w:pos="7919"/>
          <w:tab w:val="left" w:pos="8639"/>
          <w:tab w:val="left" w:pos="9359"/>
          <w:tab w:val="left" w:pos="10079"/>
        </w:tabs>
        <w:jc w:val="both"/>
        <w:rPr>
          <w:rFonts w:ascii="Arial" w:hAnsi="Arial"/>
        </w:rPr>
      </w:pPr>
    </w:p>
    <w:p w14:paraId="1338E5F5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ab/>
        <w:t>____________</w:t>
      </w:r>
      <w:r>
        <w:rPr>
          <w:rFonts w:ascii="Arial" w:hAnsi="Arial"/>
        </w:rPr>
        <w:tab/>
        <w:t>___________________</w:t>
      </w:r>
      <w:r>
        <w:rPr>
          <w:rFonts w:ascii="Arial" w:hAnsi="Arial"/>
        </w:rPr>
        <w:tab/>
        <w:t>_______________</w:t>
      </w:r>
    </w:p>
    <w:p w14:paraId="08DAA22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  <w:sz w:val="10"/>
        </w:rPr>
      </w:pPr>
    </w:p>
    <w:p w14:paraId="468B63D8" w14:textId="77777777" w:rsidR="00FD14C8" w:rsidRDefault="00FD14C8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  <w:sz w:val="10"/>
        </w:rPr>
      </w:pPr>
    </w:p>
    <w:p w14:paraId="6C823FB7" w14:textId="77777777" w:rsidR="00FD14C8" w:rsidRDefault="00FD14C8" w:rsidP="001C0E7D">
      <w:pPr>
        <w:tabs>
          <w:tab w:val="left" w:pos="-720"/>
          <w:tab w:val="left" w:pos="0"/>
          <w:tab w:val="left" w:pos="720"/>
          <w:tab w:val="left" w:pos="1080"/>
          <w:tab w:val="left" w:pos="3510"/>
          <w:tab w:val="left" w:pos="5220"/>
          <w:tab w:val="left" w:pos="7740"/>
        </w:tabs>
        <w:ind w:left="7920" w:hanging="6480"/>
        <w:jc w:val="both"/>
        <w:rPr>
          <w:rFonts w:ascii="Arial" w:hAnsi="Arial"/>
          <w:sz w:val="10"/>
        </w:rPr>
      </w:pPr>
    </w:p>
    <w:p w14:paraId="5BD33F0C" w14:textId="77777777" w:rsidR="001C0E7D" w:rsidRDefault="001C0E7D" w:rsidP="001C0E7D">
      <w:pPr>
        <w:tabs>
          <w:tab w:val="left" w:pos="-721"/>
          <w:tab w:val="left" w:pos="-1"/>
          <w:tab w:val="left" w:pos="719"/>
          <w:tab w:val="left" w:pos="107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spacing w:after="280"/>
        <w:ind w:right="-72"/>
        <w:jc w:val="both"/>
        <w:rPr>
          <w:rFonts w:ascii="Arial" w:hAnsi="Arial"/>
        </w:rPr>
      </w:pPr>
      <w:r>
        <w:rPr>
          <w:rFonts w:ascii="Arial" w:hAnsi="Arial"/>
          <w:b/>
        </w:rPr>
        <w:t>2.4</w:t>
      </w:r>
      <w:r>
        <w:rPr>
          <w:rFonts w:ascii="Arial" w:hAnsi="Arial"/>
          <w:b/>
        </w:rPr>
        <w:tab/>
        <w:t>ÉTANCHÉITÉ</w:t>
      </w:r>
    </w:p>
    <w:p w14:paraId="52269B08" w14:textId="77777777" w:rsidR="001C0E7D" w:rsidRDefault="001C0E7D" w:rsidP="001C0E7D">
      <w:pPr>
        <w:tabs>
          <w:tab w:val="left" w:pos="-721"/>
          <w:tab w:val="left" w:pos="-1"/>
          <w:tab w:val="left" w:pos="719"/>
          <w:tab w:val="left" w:pos="1079"/>
        </w:tabs>
        <w:spacing w:after="120"/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2.4.1</w:t>
      </w:r>
      <w:r>
        <w:rPr>
          <w:rFonts w:ascii="Arial" w:hAnsi="Arial"/>
        </w:rPr>
        <w:tab/>
      </w:r>
      <w:r w:rsidR="004B0A88" w:rsidRPr="008577A5">
        <w:rPr>
          <w:rFonts w:ascii="Arial" w:hAnsi="Arial" w:cs="Arial"/>
        </w:rPr>
        <w:t xml:space="preserve">Sous le panneau du bas de chaque porte, fournir et installer un coupe-froid continu composé d’un profilé de P.C.V. en forme de </w:t>
      </w:r>
      <w:r w:rsidR="004B0A88">
        <w:rPr>
          <w:rFonts w:ascii="Arial" w:hAnsi="Arial" w:cs="Arial"/>
        </w:rPr>
        <w:t>"</w:t>
      </w:r>
      <w:r w:rsidR="004B0A88" w:rsidRPr="008577A5">
        <w:rPr>
          <w:rFonts w:ascii="Arial" w:hAnsi="Arial" w:cs="Arial"/>
        </w:rPr>
        <w:t>U</w:t>
      </w:r>
      <w:r w:rsidR="004B0A88">
        <w:rPr>
          <w:rFonts w:ascii="Arial" w:hAnsi="Arial" w:cs="Arial"/>
        </w:rPr>
        <w:t>"</w:t>
      </w:r>
      <w:r w:rsidR="004B0A88" w:rsidRPr="008577A5">
        <w:rPr>
          <w:rFonts w:ascii="Arial" w:hAnsi="Arial" w:cs="Arial"/>
        </w:rPr>
        <w:t xml:space="preserve"> et d’un caoutchou</w:t>
      </w:r>
      <w:r w:rsidR="004B0A88">
        <w:rPr>
          <w:rFonts w:ascii="Arial" w:hAnsi="Arial" w:cs="Arial"/>
        </w:rPr>
        <w:t>c semi-tubulaire en TPE (thermoplastique élastomère)</w:t>
      </w:r>
      <w:r w:rsidR="004B0A88" w:rsidRPr="008577A5">
        <w:rPr>
          <w:rFonts w:ascii="Arial" w:hAnsi="Arial" w:cs="Arial"/>
        </w:rPr>
        <w:t>.</w:t>
      </w:r>
    </w:p>
    <w:p w14:paraId="2E165C6C" w14:textId="77777777" w:rsidR="001C0E7D" w:rsidRDefault="001C0E7D" w:rsidP="001C0E7D">
      <w:pPr>
        <w:tabs>
          <w:tab w:val="left" w:pos="-721"/>
          <w:tab w:val="left" w:pos="-1"/>
          <w:tab w:val="left" w:pos="719"/>
          <w:tab w:val="left" w:pos="1079"/>
        </w:tabs>
        <w:spacing w:after="120"/>
        <w:ind w:left="1440" w:hanging="720"/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</w:rPr>
        <w:t>2.4.2</w:t>
      </w:r>
      <w:r>
        <w:rPr>
          <w:rFonts w:ascii="Arial" w:hAnsi="Arial"/>
        </w:rPr>
        <w:tab/>
      </w:r>
      <w:r w:rsidR="004B0A88" w:rsidRPr="00CB76EB">
        <w:rPr>
          <w:rFonts w:ascii="Arial" w:hAnsi="Arial" w:cs="Arial"/>
        </w:rPr>
        <w:t>À l’intersection de chaque panneau, un cou</w:t>
      </w:r>
      <w:r w:rsidR="004B0A88">
        <w:rPr>
          <w:rFonts w:ascii="Arial" w:hAnsi="Arial" w:cs="Arial"/>
        </w:rPr>
        <w:t xml:space="preserve">pe-froid intercalaire de P.C.V., de type </w:t>
      </w:r>
      <w:proofErr w:type="spellStart"/>
      <w:r w:rsidR="004B0A88">
        <w:rPr>
          <w:rFonts w:ascii="Arial" w:hAnsi="Arial" w:cs="Arial"/>
        </w:rPr>
        <w:t>Interlok</w:t>
      </w:r>
      <w:r w:rsidR="004B0A88" w:rsidRPr="00CB76EB">
        <w:rPr>
          <w:rFonts w:ascii="Arial" w:hAnsi="Arial" w:cs="Arial"/>
          <w:vertAlign w:val="superscript"/>
        </w:rPr>
        <w:t>MC</w:t>
      </w:r>
      <w:proofErr w:type="spellEnd"/>
      <w:r w:rsidR="004B0A88">
        <w:rPr>
          <w:rFonts w:ascii="Arial" w:hAnsi="Arial" w:cs="Arial"/>
        </w:rPr>
        <w:t xml:space="preserve"> </w:t>
      </w:r>
      <w:r w:rsidR="004B0A88" w:rsidRPr="00830E2F">
        <w:rPr>
          <w:rFonts w:ascii="Arial" w:hAnsi="Arial" w:cs="Arial"/>
          <w:bCs/>
        </w:rPr>
        <w:t>à triple contact</w:t>
      </w:r>
      <w:r w:rsidR="004B0A88">
        <w:rPr>
          <w:rFonts w:ascii="Arial" w:hAnsi="Arial" w:cs="Arial"/>
        </w:rPr>
        <w:t xml:space="preserve">, </w:t>
      </w:r>
      <w:r w:rsidR="004B0A88" w:rsidRPr="00CB76EB">
        <w:rPr>
          <w:rFonts w:ascii="Arial" w:hAnsi="Arial" w:cs="Arial"/>
        </w:rPr>
        <w:t>flexible et rigide assurera un bris thermique efficace de même qu’une double étanchéité répondant aux normes suivantes : à une pression de 0</w:t>
      </w:r>
      <w:r w:rsidR="004B0A88">
        <w:rPr>
          <w:rFonts w:ascii="Arial" w:hAnsi="Arial" w:cs="Arial"/>
        </w:rPr>
        <w:t>,</w:t>
      </w:r>
      <w:r w:rsidR="004B0A88" w:rsidRPr="00CB76EB">
        <w:rPr>
          <w:rFonts w:ascii="Arial" w:hAnsi="Arial" w:cs="Arial"/>
        </w:rPr>
        <w:t>075 kPa équivalente à une charge aux vents de 40 km/heure, l’infiltration d’air mesurée selon la norme A.S.T.M. E-283 sera de 0</w:t>
      </w:r>
      <w:r w:rsidR="004B0A88">
        <w:rPr>
          <w:rFonts w:ascii="Arial" w:hAnsi="Arial" w:cs="Arial"/>
        </w:rPr>
        <w:t xml:space="preserve">,033 litre/sec. </w:t>
      </w:r>
      <w:proofErr w:type="gramStart"/>
      <w:r w:rsidR="004B0A88" w:rsidRPr="00CB76EB">
        <w:rPr>
          <w:rFonts w:ascii="Arial" w:hAnsi="Arial" w:cs="Arial"/>
        </w:rPr>
        <w:t>par</w:t>
      </w:r>
      <w:proofErr w:type="gramEnd"/>
      <w:r w:rsidR="004B0A88" w:rsidRPr="00CB76EB">
        <w:rPr>
          <w:rFonts w:ascii="Arial" w:hAnsi="Arial" w:cs="Arial"/>
        </w:rPr>
        <w:t xml:space="preserve"> mètre de joint entre les sections de la porte.</w:t>
      </w:r>
    </w:p>
    <w:p w14:paraId="2AE45EE5" w14:textId="77777777" w:rsidR="001C0E7D" w:rsidRDefault="001C0E7D" w:rsidP="001C0E7D">
      <w:pPr>
        <w:tabs>
          <w:tab w:val="left" w:pos="-721"/>
          <w:tab w:val="left" w:pos="-1"/>
          <w:tab w:val="left" w:pos="719"/>
          <w:tab w:val="left" w:pos="1079"/>
        </w:tabs>
        <w:spacing w:after="480"/>
        <w:ind w:left="1440" w:right="-58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2.4.3</w:t>
      </w:r>
      <w:r>
        <w:rPr>
          <w:rFonts w:ascii="Arial" w:hAnsi="Arial"/>
        </w:rPr>
        <w:tab/>
      </w:r>
      <w:r w:rsidR="007A09D7" w:rsidRPr="00D7251D">
        <w:rPr>
          <w:rFonts w:ascii="Arial" w:hAnsi="Arial"/>
        </w:rPr>
        <w:t>Aux jambages et au linteau des portes, côté extérieur, fournir et installer un coupe-froid muni d’une bavette à double lèvre en vinyle arctique. Les coupe-froid de couleur Blanc</w:t>
      </w:r>
      <w:r w:rsidR="007A09D7">
        <w:rPr>
          <w:rFonts w:ascii="Arial" w:hAnsi="Arial"/>
        </w:rPr>
        <w:t>,</w:t>
      </w:r>
      <w:r w:rsidR="007A09D7" w:rsidRPr="00D7251D">
        <w:rPr>
          <w:rFonts w:ascii="Arial" w:hAnsi="Arial"/>
        </w:rPr>
        <w:t xml:space="preserve"> Sable et Argile seront muni</w:t>
      </w:r>
      <w:r w:rsidR="007A09D7">
        <w:rPr>
          <w:rFonts w:ascii="Arial" w:hAnsi="Arial"/>
        </w:rPr>
        <w:t>s</w:t>
      </w:r>
      <w:r w:rsidR="007A09D7" w:rsidRPr="00D7251D">
        <w:rPr>
          <w:rFonts w:ascii="Arial" w:hAnsi="Arial"/>
        </w:rPr>
        <w:t xml:space="preserve"> d’un cache-vis en P.C.V. rigi</w:t>
      </w:r>
      <w:r w:rsidR="007A09D7">
        <w:rPr>
          <w:rFonts w:ascii="Arial" w:hAnsi="Arial"/>
        </w:rPr>
        <w:t>de. Les coupe-froid de couleur</w:t>
      </w:r>
      <w:r w:rsidR="007A09D7" w:rsidRPr="00D7251D">
        <w:rPr>
          <w:rFonts w:ascii="Arial" w:hAnsi="Arial"/>
        </w:rPr>
        <w:t xml:space="preserve"> Sablon, Brun, Charbon et Noir seront composés d’un profilé d’aluminium peint et d’une bavette à double lèvre en vinyle arctique.</w:t>
      </w:r>
    </w:p>
    <w:p w14:paraId="161951DC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28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PARTIE 3 : FERRONNERIE DE TYPE RÉSIDENTIEL</w:t>
      </w:r>
    </w:p>
    <w:p w14:paraId="6466102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spacing w:after="280"/>
        <w:ind w:right="-72"/>
        <w:jc w:val="both"/>
        <w:rPr>
          <w:rFonts w:ascii="Arial" w:hAnsi="Arial"/>
        </w:rPr>
      </w:pPr>
      <w:r>
        <w:rPr>
          <w:rFonts w:ascii="Arial" w:hAnsi="Arial"/>
          <w:b/>
        </w:rPr>
        <w:t>3.1</w:t>
      </w:r>
      <w:r>
        <w:rPr>
          <w:rFonts w:ascii="Arial" w:hAnsi="Arial"/>
          <w:b/>
        </w:rPr>
        <w:tab/>
        <w:t>PRODUITS</w:t>
      </w:r>
    </w:p>
    <w:p w14:paraId="3A86A0F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3.1.1</w:t>
      </w:r>
      <w:r>
        <w:rPr>
          <w:rFonts w:ascii="Arial" w:hAnsi="Arial"/>
          <w:b/>
        </w:rPr>
        <w:tab/>
        <w:t>Rails de guidage</w:t>
      </w:r>
    </w:p>
    <w:p w14:paraId="59D982FC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/>
        <w:jc w:val="both"/>
        <w:rPr>
          <w:rFonts w:ascii="Arial" w:hAnsi="Arial"/>
        </w:rPr>
      </w:pPr>
      <w:r>
        <w:rPr>
          <w:rFonts w:ascii="Arial" w:hAnsi="Arial"/>
        </w:rPr>
        <w:t>Les rails seront faits d’acier galvanisé de 50 mm (2"), de jauge 14. Le rail horizontal sera renforcé d’un angle de métal de 50 x 50 mm (2" x 2") pour les portes de 3</w:t>
      </w:r>
      <w:r w:rsidR="00FD14C8">
        <w:rPr>
          <w:rFonts w:ascii="Arial" w:hAnsi="Arial"/>
        </w:rPr>
        <w:t>,</w:t>
      </w:r>
      <w:r>
        <w:rPr>
          <w:rFonts w:ascii="Arial" w:hAnsi="Arial"/>
        </w:rPr>
        <w:t>7 m (12'4") de large.</w:t>
      </w:r>
    </w:p>
    <w:p w14:paraId="0882EF4B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3.1.2</w:t>
      </w:r>
      <w:r>
        <w:rPr>
          <w:rFonts w:ascii="Arial" w:hAnsi="Arial"/>
          <w:b/>
        </w:rPr>
        <w:tab/>
        <w:t>Quincaillerie</w:t>
      </w:r>
    </w:p>
    <w:p w14:paraId="2222B962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/>
        <w:jc w:val="both"/>
        <w:rPr>
          <w:rFonts w:ascii="Arial" w:hAnsi="Arial"/>
        </w:rPr>
      </w:pPr>
      <w:r>
        <w:rPr>
          <w:rFonts w:ascii="Arial" w:hAnsi="Arial"/>
        </w:rPr>
        <w:t>Les charnières seront fabriquées d’acier galvanisé de jauge 14. Les roulettes seront en nylon de type résidentiel 50 mm (2") et munies de roulement à 11 billes.</w:t>
      </w:r>
    </w:p>
    <w:p w14:paraId="292EB3BA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/>
        <w:jc w:val="both"/>
        <w:rPr>
          <w:rFonts w:ascii="Arial" w:hAnsi="Arial"/>
        </w:rPr>
      </w:pPr>
      <w:r>
        <w:rPr>
          <w:rFonts w:ascii="Arial" w:hAnsi="Arial"/>
        </w:rPr>
        <w:t>La quincaillerie inclu</w:t>
      </w:r>
      <w:r w:rsidR="00BC4D86">
        <w:rPr>
          <w:rFonts w:ascii="Arial" w:hAnsi="Arial"/>
        </w:rPr>
        <w:t>t</w:t>
      </w:r>
      <w:r>
        <w:rPr>
          <w:rFonts w:ascii="Arial" w:hAnsi="Arial"/>
        </w:rPr>
        <w:t xml:space="preserve"> aussi un verrou intérieur de côté.</w:t>
      </w:r>
    </w:p>
    <w:p w14:paraId="7FB1B936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3.1.3</w:t>
      </w:r>
      <w:r>
        <w:rPr>
          <w:rFonts w:ascii="Arial" w:hAnsi="Arial"/>
          <w:b/>
        </w:rPr>
        <w:tab/>
        <w:t xml:space="preserve">Renforts pour grandes portes </w:t>
      </w:r>
      <w:r>
        <w:rPr>
          <w:rFonts w:ascii="Arial" w:hAnsi="Arial"/>
          <w:b/>
          <w:i/>
        </w:rPr>
        <w:t>(s’il y a lieu)</w:t>
      </w:r>
    </w:p>
    <w:p w14:paraId="601B5A3B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Les portes d’une largeur de </w:t>
      </w:r>
      <w:r>
        <w:rPr>
          <w:rFonts w:ascii="Arial" w:hAnsi="Arial"/>
          <w:b/>
        </w:rPr>
        <w:t>3759 mm (12</w:t>
      </w:r>
      <w:r w:rsidR="006B5C09">
        <w:rPr>
          <w:rFonts w:ascii="Arial" w:hAnsi="Arial"/>
          <w:b/>
        </w:rPr>
        <w:t>'</w:t>
      </w:r>
      <w:r>
        <w:rPr>
          <w:rFonts w:ascii="Arial" w:hAnsi="Arial"/>
          <w:b/>
        </w:rPr>
        <w:t>4")</w:t>
      </w:r>
      <w:r>
        <w:rPr>
          <w:rFonts w:ascii="Arial" w:hAnsi="Arial"/>
        </w:rPr>
        <w:t xml:space="preserve"> et plus seront pourvues de renforts horizontaux en acier galvanisé de jauge 22.</w:t>
      </w:r>
    </w:p>
    <w:p w14:paraId="14616EF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 w:hanging="720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3.1.4</w:t>
      </w:r>
      <w:r>
        <w:rPr>
          <w:rFonts w:ascii="Arial" w:hAnsi="Arial"/>
          <w:b/>
        </w:rPr>
        <w:tab/>
        <w:t>Type de mouvement</w:t>
      </w:r>
    </w:p>
    <w:p w14:paraId="78EAB1EC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/>
        <w:jc w:val="both"/>
        <w:rPr>
          <w:rFonts w:ascii="Arial" w:hAnsi="Arial"/>
          <w:sz w:val="16"/>
        </w:rPr>
      </w:pPr>
      <w:r>
        <w:rPr>
          <w:rFonts w:ascii="Arial" w:hAnsi="Arial"/>
        </w:rPr>
        <w:t>Le mouvement de la ferronnerie devra permettre un maximum d’espace disponible sous la porte lorsque celle-ci est en position ouverte.</w:t>
      </w:r>
    </w:p>
    <w:p w14:paraId="5EB8B3C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780"/>
          <w:tab w:val="left" w:pos="6660"/>
        </w:tabs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NOMBRE DE</w:t>
      </w:r>
      <w:r>
        <w:rPr>
          <w:rFonts w:ascii="Arial" w:hAnsi="Arial"/>
          <w:b/>
        </w:rPr>
        <w:tab/>
        <w:t>TYPE DE</w:t>
      </w:r>
      <w:r>
        <w:rPr>
          <w:rFonts w:ascii="Arial" w:hAnsi="Arial"/>
          <w:b/>
        </w:rPr>
        <w:tab/>
        <w:t>ESPACE de dégagement</w:t>
      </w:r>
    </w:p>
    <w:p w14:paraId="6ED5BBAC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780"/>
          <w:tab w:val="left" w:pos="6660"/>
        </w:tabs>
        <w:spacing w:after="120"/>
        <w:ind w:left="7920" w:hanging="64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PORTE</w:t>
      </w:r>
      <w:r>
        <w:rPr>
          <w:rFonts w:ascii="Arial" w:hAnsi="Arial"/>
          <w:b/>
        </w:rPr>
        <w:tab/>
        <w:t>MOUVEMENT</w:t>
      </w:r>
      <w:r>
        <w:rPr>
          <w:rFonts w:ascii="Arial" w:hAnsi="Arial"/>
          <w:b/>
        </w:rPr>
        <w:tab/>
        <w:t>(PLANCHER / PLAFOND)</w:t>
      </w:r>
    </w:p>
    <w:p w14:paraId="188DA248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780"/>
          <w:tab w:val="left" w:pos="6660"/>
        </w:tabs>
        <w:ind w:left="1440" w:right="-113"/>
        <w:jc w:val="both"/>
        <w:rPr>
          <w:rFonts w:ascii="Arial" w:hAnsi="Arial"/>
        </w:rPr>
      </w:pPr>
      <w:r>
        <w:rPr>
          <w:rFonts w:ascii="Arial" w:hAnsi="Arial"/>
        </w:rPr>
        <w:t>_____________</w:t>
      </w:r>
      <w:r>
        <w:rPr>
          <w:rFonts w:ascii="Arial" w:hAnsi="Arial"/>
        </w:rPr>
        <w:tab/>
        <w:t>__________________</w:t>
      </w:r>
      <w:r>
        <w:rPr>
          <w:rFonts w:ascii="Arial" w:hAnsi="Arial"/>
        </w:rPr>
        <w:tab/>
        <w:t xml:space="preserve">________________________ </w:t>
      </w:r>
    </w:p>
    <w:p w14:paraId="0C97741C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3780"/>
          <w:tab w:val="left" w:pos="6660"/>
        </w:tabs>
        <w:ind w:right="-113"/>
        <w:jc w:val="both"/>
        <w:rPr>
          <w:rFonts w:ascii="Arial" w:hAnsi="Arial"/>
        </w:rPr>
      </w:pPr>
    </w:p>
    <w:p w14:paraId="294E0262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 w:hanging="720"/>
        <w:jc w:val="both"/>
        <w:rPr>
          <w:rFonts w:ascii="Arial" w:hAnsi="Arial"/>
          <w:color w:val="FF0000"/>
        </w:rPr>
      </w:pPr>
      <w:r>
        <w:rPr>
          <w:rFonts w:ascii="Arial" w:hAnsi="Arial"/>
          <w:b/>
        </w:rPr>
        <w:t>3.1.5</w:t>
      </w:r>
      <w:r>
        <w:rPr>
          <w:rFonts w:ascii="Arial" w:hAnsi="Arial"/>
          <w:b/>
        </w:rPr>
        <w:tab/>
        <w:t xml:space="preserve">Ressorts de type « Torsion » </w:t>
      </w:r>
    </w:p>
    <w:p w14:paraId="30BE2386" w14:textId="77777777" w:rsidR="001C0E7D" w:rsidRDefault="001C0E7D" w:rsidP="001C0E7D">
      <w:pPr>
        <w:pStyle w:val="Normalcentr"/>
        <w:spacing w:after="160"/>
        <w:ind w:right="-115"/>
      </w:pPr>
      <w:r>
        <w:t>Le système de levage à ressorts torsion comportera toutes les pièces et les accessoires nécessaires à son montage.</w:t>
      </w:r>
    </w:p>
    <w:p w14:paraId="09658ED2" w14:textId="77777777" w:rsidR="00BB7D9E" w:rsidRDefault="00BB7D9E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824B82D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spacing w:after="280"/>
        <w:ind w:right="-72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3.2</w:t>
      </w:r>
      <w:r>
        <w:rPr>
          <w:rFonts w:ascii="Arial" w:hAnsi="Arial"/>
          <w:b/>
        </w:rPr>
        <w:tab/>
      </w:r>
      <w:r>
        <w:rPr>
          <w:rFonts w:ascii="Arial" w:hAnsi="Arial"/>
          <w:b/>
          <w:caps/>
        </w:rPr>
        <w:t xml:space="preserve">OPTION </w:t>
      </w:r>
      <w:r>
        <w:rPr>
          <w:rFonts w:ascii="Arial" w:hAnsi="Arial"/>
          <w:b/>
          <w:i/>
          <w:caps/>
        </w:rPr>
        <w:t xml:space="preserve">(à </w:t>
      </w:r>
      <w:r w:rsidR="00FD14C8">
        <w:rPr>
          <w:rFonts w:ascii="Arial" w:hAnsi="Arial"/>
          <w:b/>
          <w:i/>
          <w:caps/>
        </w:rPr>
        <w:t>SÉLECTIONNER</w:t>
      </w:r>
      <w:r>
        <w:rPr>
          <w:rFonts w:ascii="Arial" w:hAnsi="Arial"/>
          <w:b/>
          <w:i/>
          <w:caps/>
        </w:rPr>
        <w:t>)</w:t>
      </w:r>
    </w:p>
    <w:p w14:paraId="53BA5E6E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60"/>
        <w:ind w:left="144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3.2.1</w:t>
      </w:r>
      <w:r>
        <w:rPr>
          <w:rFonts w:ascii="Arial" w:hAnsi="Arial"/>
          <w:b/>
        </w:rPr>
        <w:tab/>
        <w:t>Doubles charnières</w:t>
      </w:r>
    </w:p>
    <w:p w14:paraId="2FC571C3" w14:textId="77777777" w:rsidR="001C0E7D" w:rsidRDefault="00AD0447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C0E7D">
        <w:rPr>
          <w:rFonts w:ascii="Arial" w:hAnsi="Arial"/>
        </w:rPr>
        <w:t>Les port</w:t>
      </w:r>
      <w:r w:rsidR="006B5C09">
        <w:rPr>
          <w:rFonts w:ascii="Arial" w:hAnsi="Arial"/>
        </w:rPr>
        <w:t>es d’une largeur de 3759 mm (12'</w:t>
      </w:r>
      <w:r w:rsidR="001C0E7D">
        <w:rPr>
          <w:rFonts w:ascii="Arial" w:hAnsi="Arial"/>
        </w:rPr>
        <w:t xml:space="preserve">4") et plus seront munies de charnières doubles, de jauge 14 aux extrémités.  </w:t>
      </w:r>
    </w:p>
    <w:p w14:paraId="44AA0A79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1440"/>
        <w:jc w:val="both"/>
        <w:rPr>
          <w:rFonts w:ascii="Arial" w:hAnsi="Arial"/>
        </w:rPr>
      </w:pPr>
    </w:p>
    <w:p w14:paraId="4A60AC7B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1440"/>
        <w:jc w:val="both"/>
        <w:rPr>
          <w:rFonts w:ascii="Arial" w:hAnsi="Arial"/>
          <w:b/>
          <w:sz w:val="28"/>
        </w:rPr>
      </w:pPr>
    </w:p>
    <w:p w14:paraId="79C5D36E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144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PARTIE 4 :</w:t>
      </w:r>
      <w:r>
        <w:rPr>
          <w:rFonts w:ascii="Arial" w:hAnsi="Arial"/>
          <w:b/>
          <w:sz w:val="28"/>
        </w:rPr>
        <w:tab/>
        <w:t>OUVRE-PORTE ÉLECTRIQUE RÉSIDENTIEL</w:t>
      </w:r>
    </w:p>
    <w:p w14:paraId="354D209E" w14:textId="77777777" w:rsidR="001C0E7D" w:rsidRPr="00552C8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/>
        <w:jc w:val="both"/>
        <w:rPr>
          <w:rFonts w:ascii="Arial" w:hAnsi="Arial"/>
          <w:b/>
          <w:sz w:val="16"/>
          <w:szCs w:val="16"/>
        </w:rPr>
      </w:pPr>
    </w:p>
    <w:p w14:paraId="6AE91866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right="-56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4.1</w:t>
      </w:r>
      <w:r>
        <w:rPr>
          <w:rFonts w:ascii="Arial" w:hAnsi="Arial"/>
          <w:b/>
          <w:caps/>
        </w:rPr>
        <w:tab/>
        <w:t>PRODUITS</w:t>
      </w:r>
    </w:p>
    <w:p w14:paraId="0B59FA71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  <w:sz w:val="18"/>
        </w:rPr>
      </w:pPr>
    </w:p>
    <w:p w14:paraId="15E97E6C" w14:textId="77777777" w:rsidR="001C0E7D" w:rsidRPr="00552C8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</w:rPr>
      </w:pPr>
      <w:r w:rsidRPr="00552C8D">
        <w:rPr>
          <w:rFonts w:ascii="Arial" w:hAnsi="Arial"/>
          <w:b/>
        </w:rPr>
        <w:t>4.1.1</w:t>
      </w:r>
      <w:r w:rsidRPr="00552C8D">
        <w:rPr>
          <w:rFonts w:ascii="Arial" w:hAnsi="Arial"/>
        </w:rPr>
        <w:tab/>
        <w:t>L’</w:t>
      </w:r>
      <w:r>
        <w:rPr>
          <w:rFonts w:ascii="Arial" w:hAnsi="Arial"/>
        </w:rPr>
        <w:t>ou</w:t>
      </w:r>
      <w:r w:rsidRPr="00552C8D">
        <w:rPr>
          <w:rFonts w:ascii="Arial" w:hAnsi="Arial"/>
        </w:rPr>
        <w:t>vre-porte de garage électrique sera de type aérien ("Trolley") et devra être muni d’un dispositif de désengagement de l’</w:t>
      </w:r>
      <w:proofErr w:type="spellStart"/>
      <w:r w:rsidRPr="00552C8D">
        <w:rPr>
          <w:rFonts w:ascii="Arial" w:hAnsi="Arial"/>
        </w:rPr>
        <w:t>ouvre</w:t>
      </w:r>
      <w:proofErr w:type="spellEnd"/>
      <w:r w:rsidRPr="00552C8D">
        <w:rPr>
          <w:rFonts w:ascii="Arial" w:hAnsi="Arial"/>
        </w:rPr>
        <w:t xml:space="preserve">-porte, permettant la </w:t>
      </w:r>
      <w:r w:rsidR="00F17AA5" w:rsidRPr="00552C8D">
        <w:rPr>
          <w:rFonts w:ascii="Arial" w:hAnsi="Arial"/>
        </w:rPr>
        <w:t>manœuvre</w:t>
      </w:r>
      <w:r w:rsidRPr="00552C8D">
        <w:rPr>
          <w:rFonts w:ascii="Arial" w:hAnsi="Arial"/>
        </w:rPr>
        <w:t xml:space="preserve"> manuelle en cas de panne de courant.  Le transporteur aérien en forme de « T » sera fait de cornières d’acier galvanisé sur lesquelles glissera un chariot et sera en un seul morceau.</w:t>
      </w:r>
    </w:p>
    <w:p w14:paraId="39A39FA5" w14:textId="77777777" w:rsidR="001C0E7D" w:rsidRPr="00552C8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  <w:sz w:val="16"/>
          <w:szCs w:val="16"/>
        </w:rPr>
      </w:pPr>
    </w:p>
    <w:p w14:paraId="55304F70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Note : un espace libre de 50 mm (2") est requis entre le point le plus haut de la porte et le plafond.</w:t>
      </w:r>
    </w:p>
    <w:p w14:paraId="39645501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Note : un ouvre-porte de type à arbre secondaire résidentiel (</w:t>
      </w:r>
      <w:proofErr w:type="spellStart"/>
      <w:r>
        <w:rPr>
          <w:rFonts w:ascii="Arial" w:hAnsi="Arial"/>
          <w:i/>
        </w:rPr>
        <w:t>Jackshaft</w:t>
      </w:r>
      <w:proofErr w:type="spellEnd"/>
      <w:r>
        <w:rPr>
          <w:rFonts w:ascii="Arial" w:hAnsi="Arial"/>
          <w:i/>
        </w:rPr>
        <w:t>) est aussi disponible pour un mouvement de surélévation.</w:t>
      </w:r>
    </w:p>
    <w:p w14:paraId="591DCE9E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678C79A2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4.1.2</w:t>
      </w:r>
      <w:r>
        <w:rPr>
          <w:rFonts w:ascii="Arial" w:hAnsi="Arial"/>
        </w:rPr>
        <w:tab/>
        <w:t>Les moteurs électriques, dispositifs de commande, relais et appareillages électriques de l’</w:t>
      </w:r>
      <w:proofErr w:type="spellStart"/>
      <w:r>
        <w:rPr>
          <w:rFonts w:ascii="Arial" w:hAnsi="Arial"/>
        </w:rPr>
        <w:t>ouvre</w:t>
      </w:r>
      <w:proofErr w:type="spellEnd"/>
      <w:r>
        <w:rPr>
          <w:rFonts w:ascii="Arial" w:hAnsi="Arial"/>
        </w:rPr>
        <w:t>-porte devront être certifiés selon les normes U.L. et C.S.A.</w:t>
      </w:r>
    </w:p>
    <w:p w14:paraId="13232DD2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47A18F5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4.1.3</w:t>
      </w:r>
      <w:r>
        <w:rPr>
          <w:rFonts w:ascii="Arial" w:hAnsi="Arial"/>
        </w:rPr>
        <w:tab/>
        <w:t>L’alimentation en énergi</w:t>
      </w:r>
      <w:r w:rsidR="00420D3D">
        <w:rPr>
          <w:rFonts w:ascii="Arial" w:hAnsi="Arial"/>
        </w:rPr>
        <w:t xml:space="preserve">e électrique sera de 115 volts </w:t>
      </w:r>
      <w:r>
        <w:rPr>
          <w:rFonts w:ascii="Arial" w:hAnsi="Arial"/>
        </w:rPr>
        <w:t>et de 60 Hz.</w:t>
      </w:r>
    </w:p>
    <w:p w14:paraId="1C0472A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/>
        <w:jc w:val="both"/>
        <w:rPr>
          <w:rFonts w:ascii="Arial" w:hAnsi="Arial"/>
        </w:rPr>
      </w:pPr>
    </w:p>
    <w:p w14:paraId="71AED158" w14:textId="77777777" w:rsidR="001C0E7D" w:rsidRPr="004A55EA" w:rsidRDefault="001C0E7D" w:rsidP="001C0E7D">
      <w:pPr>
        <w:pStyle w:val="Sansinterligne"/>
        <w:rPr>
          <w:rFonts w:ascii="Arial" w:hAnsi="Arial" w:cs="Arial"/>
        </w:rPr>
      </w:pPr>
      <w:r w:rsidRPr="004A55E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EA">
        <w:rPr>
          <w:rFonts w:ascii="Arial" w:hAnsi="Arial" w:cs="Arial"/>
        </w:rPr>
        <w:t>EMPLACEMENT</w:t>
      </w:r>
      <w:r w:rsidRPr="004A55EA">
        <w:rPr>
          <w:rFonts w:ascii="Arial" w:hAnsi="Arial" w:cs="Arial"/>
        </w:rPr>
        <w:tab/>
      </w:r>
      <w:r w:rsidRPr="004A55EA">
        <w:rPr>
          <w:rFonts w:ascii="Arial" w:hAnsi="Arial" w:cs="Arial"/>
        </w:rPr>
        <w:tab/>
      </w:r>
      <w:r w:rsidRPr="004A55EA">
        <w:rPr>
          <w:rFonts w:ascii="Arial" w:hAnsi="Arial" w:cs="Arial"/>
        </w:rPr>
        <w:tab/>
      </w:r>
      <w:r w:rsidRPr="004A55EA">
        <w:rPr>
          <w:rFonts w:ascii="Arial" w:hAnsi="Arial" w:cs="Arial"/>
        </w:rPr>
        <w:tab/>
        <w:t>* MODÈLE</w:t>
      </w:r>
    </w:p>
    <w:p w14:paraId="5AA22004" w14:textId="77777777" w:rsidR="001C0E7D" w:rsidRDefault="001C0E7D" w:rsidP="001C0E7D">
      <w:pPr>
        <w:pStyle w:val="Sansinterligne"/>
        <w:rPr>
          <w:rFonts w:ascii="Arial" w:hAnsi="Arial" w:cs="Arial"/>
        </w:rPr>
      </w:pPr>
      <w:r w:rsidRPr="004A55E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EA">
        <w:rPr>
          <w:rFonts w:ascii="Arial" w:hAnsi="Arial" w:cs="Arial"/>
        </w:rPr>
        <w:t>DES PORTES</w:t>
      </w:r>
      <w:r w:rsidRPr="004A55EA">
        <w:rPr>
          <w:rFonts w:ascii="Arial" w:hAnsi="Arial" w:cs="Arial"/>
        </w:rPr>
        <w:tab/>
      </w:r>
      <w:r w:rsidRPr="004A55EA">
        <w:rPr>
          <w:rFonts w:ascii="Arial" w:hAnsi="Arial" w:cs="Arial"/>
        </w:rPr>
        <w:tab/>
      </w:r>
      <w:r w:rsidRPr="004A55EA">
        <w:rPr>
          <w:rFonts w:ascii="Arial" w:hAnsi="Arial" w:cs="Arial"/>
        </w:rPr>
        <w:tab/>
      </w:r>
      <w:r w:rsidRPr="004A55E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 w:rsidRPr="004A55EA">
        <w:rPr>
          <w:rFonts w:ascii="Arial" w:hAnsi="Arial" w:cs="Arial"/>
        </w:rPr>
        <w:t xml:space="preserve">D’OPÉRATION </w:t>
      </w:r>
    </w:p>
    <w:p w14:paraId="18B32DD2" w14:textId="77777777" w:rsidR="001C0E7D" w:rsidRPr="004A55EA" w:rsidRDefault="001C0E7D" w:rsidP="001C0E7D">
      <w:pPr>
        <w:pStyle w:val="Sansinterligne"/>
        <w:rPr>
          <w:rFonts w:ascii="Arial" w:hAnsi="Arial" w:cs="Arial"/>
        </w:rPr>
      </w:pPr>
    </w:p>
    <w:p w14:paraId="2CF18823" w14:textId="77777777" w:rsidR="001C0E7D" w:rsidRPr="004A55EA" w:rsidRDefault="001C0E7D" w:rsidP="001C0E7D">
      <w:pPr>
        <w:pStyle w:val="Sansinterligne"/>
        <w:rPr>
          <w:rFonts w:ascii="Arial" w:hAnsi="Arial" w:cs="Arial"/>
        </w:rPr>
      </w:pPr>
      <w:r w:rsidRPr="004A55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EA">
        <w:rPr>
          <w:rFonts w:ascii="Arial" w:hAnsi="Arial" w:cs="Arial"/>
        </w:rPr>
        <w:t>______________________</w:t>
      </w:r>
      <w:r w:rsidRPr="004A55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EA">
        <w:rPr>
          <w:rFonts w:ascii="Arial" w:hAnsi="Arial" w:cs="Arial"/>
        </w:rPr>
        <w:t xml:space="preserve">____________________ </w:t>
      </w:r>
    </w:p>
    <w:p w14:paraId="49007F0E" w14:textId="77777777" w:rsidR="001C0E7D" w:rsidRPr="00552C8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  <w:color w:val="FF0000"/>
          <w:sz w:val="12"/>
          <w:szCs w:val="12"/>
        </w:rPr>
      </w:pPr>
    </w:p>
    <w:p w14:paraId="33171BD8" w14:textId="77777777" w:rsidR="001C0E7D" w:rsidRDefault="001C0E7D" w:rsidP="001C0E7D">
      <w:pPr>
        <w:tabs>
          <w:tab w:val="left" w:pos="-720"/>
          <w:tab w:val="left" w:pos="720"/>
          <w:tab w:val="left" w:pos="1080"/>
        </w:tabs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* </w:t>
      </w:r>
      <w:r>
        <w:rPr>
          <w:rFonts w:ascii="Arial" w:hAnsi="Arial"/>
          <w:i/>
        </w:rPr>
        <w:t>Ferronneries à mouvement standard seulement ou dégagement réduit.</w:t>
      </w:r>
    </w:p>
    <w:p w14:paraId="18940C8E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02B26A53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4.1.4</w:t>
      </w:r>
      <w:r>
        <w:rPr>
          <w:rFonts w:ascii="Arial" w:hAnsi="Arial"/>
        </w:rPr>
        <w:tab/>
        <w:t xml:space="preserve">Les ouvre-portes seront dotés d’un inverseur de marche du moteur et d’un dispositif de protection thermique. </w:t>
      </w:r>
    </w:p>
    <w:p w14:paraId="11A59140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17C20658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4.1.5</w:t>
      </w:r>
      <w:r>
        <w:rPr>
          <w:rFonts w:ascii="Arial" w:hAnsi="Arial"/>
        </w:rPr>
        <w:tab/>
        <w:t>Le boîtier du poste des commandes de l’</w:t>
      </w:r>
      <w:proofErr w:type="spellStart"/>
      <w:r>
        <w:rPr>
          <w:rFonts w:ascii="Arial" w:hAnsi="Arial"/>
        </w:rPr>
        <w:t>ouvre</w:t>
      </w:r>
      <w:proofErr w:type="spellEnd"/>
      <w:r>
        <w:rPr>
          <w:rFonts w:ascii="Arial" w:hAnsi="Arial"/>
        </w:rPr>
        <w:t xml:space="preserve">-porte sera de type à </w:t>
      </w:r>
      <w:r w:rsidR="00165BA6">
        <w:rPr>
          <w:rFonts w:ascii="Arial" w:hAnsi="Arial"/>
        </w:rPr>
        <w:t>bouton-poussoir</w:t>
      </w:r>
      <w:r>
        <w:rPr>
          <w:rFonts w:ascii="Arial" w:hAnsi="Arial"/>
        </w:rPr>
        <w:t xml:space="preserve"> installé en saillie près de la porte menant à la résidence.</w:t>
      </w:r>
    </w:p>
    <w:p w14:paraId="097A0A08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29DF80E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144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4.1.6</w:t>
      </w:r>
      <w:r>
        <w:rPr>
          <w:rFonts w:ascii="Arial" w:hAnsi="Arial"/>
        </w:rPr>
        <w:tab/>
        <w:t>Un dispositif de sécurité à cellule photo-électrique sera inclus à chaque ouvre-porte, afin de provoquer l’arrêt et l’inversion de la porte, si un objet bloque le faisceau lumineux.</w:t>
      </w:r>
    </w:p>
    <w:p w14:paraId="7E60763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5040" w:hanging="50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55A39EC0" w14:textId="77777777" w:rsidR="001C0E7D" w:rsidRDefault="001C0E7D" w:rsidP="001C0E7D">
      <w:pPr>
        <w:widowControl w:val="0"/>
        <w:numPr>
          <w:ilvl w:val="2"/>
          <w:numId w:val="2"/>
        </w:num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L’ouvre-porte sera doté d’un (</w:t>
      </w:r>
      <w:r w:rsidRPr="00532191">
        <w:rPr>
          <w:rFonts w:ascii="Arial" w:hAnsi="Arial"/>
          <w:i/>
        </w:rPr>
        <w:t>ou spécifiez la quantité</w:t>
      </w:r>
      <w:r>
        <w:rPr>
          <w:rFonts w:ascii="Arial" w:hAnsi="Arial"/>
        </w:rPr>
        <w:t xml:space="preserve">) système de commande à distance. </w:t>
      </w:r>
    </w:p>
    <w:p w14:paraId="010E2151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/>
        <w:jc w:val="both"/>
        <w:rPr>
          <w:rFonts w:ascii="Arial" w:hAnsi="Arial"/>
        </w:rPr>
      </w:pPr>
    </w:p>
    <w:p w14:paraId="1620D3AE" w14:textId="77777777" w:rsidR="001C0E7D" w:rsidRPr="00532191" w:rsidRDefault="001C0E7D" w:rsidP="001C0E7D">
      <w:pPr>
        <w:widowControl w:val="0"/>
        <w:numPr>
          <w:ilvl w:val="2"/>
          <w:numId w:val="2"/>
        </w:num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Un système d’entrée numérique sans fil sera installé à l’extérieur </w:t>
      </w:r>
      <w:r>
        <w:rPr>
          <w:rFonts w:ascii="Arial" w:hAnsi="Arial"/>
          <w:i/>
        </w:rPr>
        <w:t>(optionnel).</w:t>
      </w:r>
    </w:p>
    <w:p w14:paraId="046576FC" w14:textId="77777777" w:rsidR="001C0E7D" w:rsidRDefault="001C0E7D" w:rsidP="001C0E7D">
      <w:pPr>
        <w:pStyle w:val="Paragraphedeliste"/>
        <w:rPr>
          <w:rFonts w:ascii="Arial" w:hAnsi="Arial"/>
          <w:sz w:val="20"/>
          <w:lang w:val="fr-CA"/>
        </w:rPr>
      </w:pPr>
    </w:p>
    <w:p w14:paraId="43924613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  <w:b/>
          <w:sz w:val="28"/>
        </w:rPr>
      </w:pPr>
    </w:p>
    <w:p w14:paraId="5D9722A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PARTIE 5 : INSTALLATION</w:t>
      </w:r>
    </w:p>
    <w:p w14:paraId="0A193770" w14:textId="77777777" w:rsidR="001C0E7D" w:rsidRPr="00552C8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  <w:sz w:val="16"/>
          <w:szCs w:val="16"/>
        </w:rPr>
      </w:pPr>
    </w:p>
    <w:p w14:paraId="0470843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5.1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Vérifier au préalable si les cadres et les fixations préparés par </w:t>
      </w:r>
      <w:r w:rsidRPr="00552C8D">
        <w:rPr>
          <w:rFonts w:ascii="Arial" w:hAnsi="Arial"/>
        </w:rPr>
        <w:t>l’entrepreneur en construction</w:t>
      </w:r>
      <w:r>
        <w:rPr>
          <w:rFonts w:ascii="Arial" w:hAnsi="Arial"/>
        </w:rPr>
        <w:t xml:space="preserve"> sont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d’équerre.</w:t>
      </w:r>
    </w:p>
    <w:p w14:paraId="6B8C816D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084E17D4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5.2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Installer la (les) porte(s) et les pièces de quincaillerie connexes.</w:t>
      </w:r>
    </w:p>
    <w:p w14:paraId="36F4E2C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6BACC00F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5.3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Retoucher les portes avec une peinture d’origine aux endroits où le fini aurait été endommagé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pendant l’assemblage.</w:t>
      </w:r>
    </w:p>
    <w:p w14:paraId="5D51027F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07D9B681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5.4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Installer l’ouvre-porte de garage électrique, dispositifs de commande, postes de commande à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B238B">
        <w:rPr>
          <w:rFonts w:ascii="Arial" w:hAnsi="Arial"/>
        </w:rPr>
        <w:t>bouton-poussoir</w:t>
      </w:r>
      <w:r>
        <w:rPr>
          <w:rFonts w:ascii="Arial" w:hAnsi="Arial"/>
        </w:rPr>
        <w:t xml:space="preserve">, relais et autres appareillages électriques nécessaires à la </w:t>
      </w:r>
      <w:r w:rsidR="00A60682">
        <w:rPr>
          <w:rFonts w:ascii="Arial" w:hAnsi="Arial"/>
        </w:rPr>
        <w:t>manœuvre</w:t>
      </w:r>
      <w:r>
        <w:rPr>
          <w:rFonts w:ascii="Arial" w:hAnsi="Arial"/>
        </w:rPr>
        <w:t xml:space="preserve"> de la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porte.</w:t>
      </w:r>
    </w:p>
    <w:p w14:paraId="463B29B6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66BC0375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  <w:b/>
        </w:rPr>
        <w:t>5.5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Tous les raccordements électriques doivent être faits par un électricien qualifié. </w:t>
      </w:r>
    </w:p>
    <w:p w14:paraId="55DD7F43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2D680C6D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5.6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Ajuster les pièces mobiles et les coupe-froid aux jambages extérieurs de façon à assurer une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bonne étanchéité face aux intempéries.</w:t>
      </w:r>
    </w:p>
    <w:p w14:paraId="0BB17855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jc w:val="both"/>
        <w:rPr>
          <w:rFonts w:ascii="Arial" w:hAnsi="Arial"/>
        </w:rPr>
      </w:pPr>
    </w:p>
    <w:p w14:paraId="32621A57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5.7</w:t>
      </w:r>
      <w:r>
        <w:rPr>
          <w:rFonts w:ascii="Arial" w:hAnsi="Arial"/>
        </w:rPr>
        <w:tab/>
      </w:r>
      <w:r>
        <w:rPr>
          <w:rFonts w:ascii="Arial" w:hAnsi="Arial"/>
        </w:rPr>
        <w:tab/>
        <w:t>Vérifier le bon fonctionnement de tous les mécanismes installés.</w:t>
      </w:r>
    </w:p>
    <w:p w14:paraId="78993DB0" w14:textId="77777777" w:rsidR="001C0E7D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</w:p>
    <w:p w14:paraId="29E09115" w14:textId="77777777" w:rsidR="001C0E7D" w:rsidRDefault="001C0E7D" w:rsidP="001C0E7D">
      <w:pPr>
        <w:tabs>
          <w:tab w:val="left" w:pos="-721"/>
          <w:tab w:val="left" w:pos="-1"/>
          <w:tab w:val="left" w:pos="1079"/>
          <w:tab w:val="left" w:pos="144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720" w:hanging="1"/>
        <w:jc w:val="both"/>
        <w:rPr>
          <w:rFonts w:ascii="Arial" w:hAnsi="Arial"/>
        </w:rPr>
      </w:pPr>
      <w:r>
        <w:rPr>
          <w:rFonts w:ascii="Arial" w:hAnsi="Arial"/>
          <w:b/>
        </w:rPr>
        <w:t>5.8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Nettoyer les portes selon les recommandations du fabricant, les ouvertures et la quincaillerie de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tous les matériaux ou rebuts à proximité.</w:t>
      </w:r>
    </w:p>
    <w:p w14:paraId="272AAE1E" w14:textId="77777777" w:rsidR="001C0E7D" w:rsidRPr="004A55EA" w:rsidRDefault="001C0E7D" w:rsidP="001C0E7D">
      <w:pPr>
        <w:tabs>
          <w:tab w:val="left" w:pos="-720"/>
          <w:tab w:val="left" w:pos="0"/>
          <w:tab w:val="left" w:pos="720"/>
          <w:tab w:val="left" w:pos="1080"/>
        </w:tabs>
        <w:spacing w:after="120"/>
        <w:ind w:left="1440"/>
      </w:pPr>
    </w:p>
    <w:p w14:paraId="2B66866C" w14:textId="77777777" w:rsidR="008547B9" w:rsidRDefault="00000000"/>
    <w:sectPr w:rsidR="008547B9" w:rsidSect="006B414B">
      <w:headerReference w:type="default" r:id="rId7"/>
      <w:footerReference w:type="default" r:id="rId8"/>
      <w:pgSz w:w="12240" w:h="15840"/>
      <w:pgMar w:top="720" w:right="902" w:bottom="720" w:left="1076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6869" w14:textId="77777777" w:rsidR="00485630" w:rsidRDefault="00485630" w:rsidP="001C0E7D">
      <w:r>
        <w:separator/>
      </w:r>
    </w:p>
  </w:endnote>
  <w:endnote w:type="continuationSeparator" w:id="0">
    <w:p w14:paraId="7D334999" w14:textId="77777777" w:rsidR="00485630" w:rsidRDefault="00485630" w:rsidP="001C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80A4" w14:textId="77777777" w:rsidR="006B414B" w:rsidRPr="006B414B" w:rsidRDefault="00FD62E8">
    <w:pPr>
      <w:pStyle w:val="Pieddepage"/>
      <w:jc w:val="right"/>
      <w:rPr>
        <w:rFonts w:ascii="Arial" w:hAnsi="Arial" w:cs="Arial"/>
        <w:sz w:val="16"/>
        <w:szCs w:val="16"/>
      </w:rPr>
    </w:pPr>
    <w:r w:rsidRPr="006B414B">
      <w:rPr>
        <w:rFonts w:ascii="Arial" w:hAnsi="Arial" w:cs="Arial"/>
        <w:sz w:val="16"/>
        <w:szCs w:val="16"/>
      </w:rPr>
      <w:fldChar w:fldCharType="begin"/>
    </w:r>
    <w:r w:rsidRPr="006B414B">
      <w:rPr>
        <w:rFonts w:ascii="Arial" w:hAnsi="Arial" w:cs="Arial"/>
        <w:sz w:val="16"/>
        <w:szCs w:val="16"/>
      </w:rPr>
      <w:instrText xml:space="preserve"> PAGE   \* MERGEFORMAT </w:instrText>
    </w:r>
    <w:r w:rsidRPr="006B414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6B414B">
      <w:rPr>
        <w:rFonts w:ascii="Arial" w:hAnsi="Arial" w:cs="Arial"/>
        <w:sz w:val="16"/>
        <w:szCs w:val="16"/>
      </w:rPr>
      <w:fldChar w:fldCharType="end"/>
    </w:r>
    <w:r w:rsidRPr="006B414B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4</w:t>
    </w:r>
  </w:p>
  <w:p w14:paraId="1FCFCA0E" w14:textId="77777777" w:rsidR="00A07C3A" w:rsidRDefault="00000000">
    <w:pPr>
      <w:ind w:left="568" w:right="-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3E0C" w14:textId="77777777" w:rsidR="00485630" w:rsidRDefault="00485630" w:rsidP="001C0E7D">
      <w:r>
        <w:separator/>
      </w:r>
    </w:p>
  </w:footnote>
  <w:footnote w:type="continuationSeparator" w:id="0">
    <w:p w14:paraId="4631203D" w14:textId="77777777" w:rsidR="00485630" w:rsidRDefault="00485630" w:rsidP="001C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75D9" w14:textId="77777777" w:rsidR="006B414B" w:rsidRDefault="00FD14C8" w:rsidP="006B414B">
    <w:pPr>
      <w:pStyle w:val="En-tt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Octobre</w:t>
    </w:r>
    <w:r w:rsidR="00FD62E8">
      <w:rPr>
        <w:rFonts w:ascii="Arial" w:hAnsi="Arial" w:cs="Arial"/>
        <w:sz w:val="16"/>
        <w:szCs w:val="16"/>
      </w:rPr>
      <w:t xml:space="preserve"> 20</w:t>
    </w:r>
    <w:r w:rsidR="00FD62E8" w:rsidRPr="006B414B">
      <w:rPr>
        <w:rFonts w:ascii="Arial" w:hAnsi="Arial" w:cs="Arial"/>
        <w:sz w:val="16"/>
        <w:szCs w:val="16"/>
      </w:rPr>
      <w:t>1</w:t>
    </w:r>
    <w:r w:rsidR="001C0E7D">
      <w:rPr>
        <w:rFonts w:ascii="Arial" w:hAnsi="Arial" w:cs="Arial"/>
        <w:sz w:val="16"/>
        <w:szCs w:val="16"/>
      </w:rPr>
      <w:t>8</w:t>
    </w:r>
  </w:p>
  <w:p w14:paraId="2E6CBC3B" w14:textId="77777777" w:rsidR="00FD14C8" w:rsidRPr="006B414B" w:rsidRDefault="00FD14C8" w:rsidP="006B414B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17B7"/>
    <w:multiLevelType w:val="multilevel"/>
    <w:tmpl w:val="D5D047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69745CB2"/>
    <w:multiLevelType w:val="multilevel"/>
    <w:tmpl w:val="AFE67A40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20" w:hanging="1080"/>
      </w:pPr>
      <w:rPr>
        <w:b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00" w:hanging="1440"/>
      </w:pPr>
      <w:rPr>
        <w:b/>
      </w:r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640" w:hanging="1440"/>
      </w:pPr>
      <w:rPr>
        <w:b/>
      </w:rPr>
    </w:lvl>
  </w:abstractNum>
  <w:num w:numId="1" w16cid:durableId="1712457448">
    <w:abstractNumId w:val="1"/>
  </w:num>
  <w:num w:numId="2" w16cid:durableId="56800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7D"/>
    <w:rsid w:val="00041F37"/>
    <w:rsid w:val="000F11C7"/>
    <w:rsid w:val="0016589F"/>
    <w:rsid w:val="00165BA6"/>
    <w:rsid w:val="00176972"/>
    <w:rsid w:val="001B5799"/>
    <w:rsid w:val="001C0E7D"/>
    <w:rsid w:val="001D33E8"/>
    <w:rsid w:val="001E2B6E"/>
    <w:rsid w:val="00241834"/>
    <w:rsid w:val="00326566"/>
    <w:rsid w:val="003E2B55"/>
    <w:rsid w:val="004027B9"/>
    <w:rsid w:val="00420D3D"/>
    <w:rsid w:val="004216B7"/>
    <w:rsid w:val="00433828"/>
    <w:rsid w:val="00436C17"/>
    <w:rsid w:val="00485630"/>
    <w:rsid w:val="00494445"/>
    <w:rsid w:val="004B0A88"/>
    <w:rsid w:val="0054727F"/>
    <w:rsid w:val="006B238B"/>
    <w:rsid w:val="006B3886"/>
    <w:rsid w:val="006B5C09"/>
    <w:rsid w:val="00727FAF"/>
    <w:rsid w:val="007A09D7"/>
    <w:rsid w:val="00867B72"/>
    <w:rsid w:val="00A60682"/>
    <w:rsid w:val="00AA7AE4"/>
    <w:rsid w:val="00AD0447"/>
    <w:rsid w:val="00AD108C"/>
    <w:rsid w:val="00B829A7"/>
    <w:rsid w:val="00BB7D9E"/>
    <w:rsid w:val="00BC4D86"/>
    <w:rsid w:val="00C51D09"/>
    <w:rsid w:val="00C5536D"/>
    <w:rsid w:val="00D25FC4"/>
    <w:rsid w:val="00D7251D"/>
    <w:rsid w:val="00DE2FC6"/>
    <w:rsid w:val="00E9577E"/>
    <w:rsid w:val="00F17AA5"/>
    <w:rsid w:val="00FC5F51"/>
    <w:rsid w:val="00FD14C8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E2559"/>
  <w15:chartTrackingRefBased/>
  <w15:docId w15:val="{3F259ACB-67C2-4186-8833-9F2A89CC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1C0E7D"/>
    <w:pPr>
      <w:keepNext/>
      <w:widowControl w:val="0"/>
      <w:jc w:val="center"/>
      <w:outlineLvl w:val="3"/>
    </w:pPr>
    <w:rPr>
      <w:rFonts w:ascii="Arial Black" w:hAnsi="Arial Black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C0E7D"/>
    <w:rPr>
      <w:rFonts w:ascii="Arial Black" w:eastAsia="Times New Roman" w:hAnsi="Arial Black" w:cs="Times New Roman"/>
      <w:sz w:val="32"/>
      <w:szCs w:val="20"/>
    </w:rPr>
  </w:style>
  <w:style w:type="paragraph" w:styleId="Normalcentr">
    <w:name w:val="Block Text"/>
    <w:basedOn w:val="Normal"/>
    <w:rsid w:val="001C0E7D"/>
    <w:pPr>
      <w:widowControl w:val="0"/>
      <w:tabs>
        <w:tab w:val="left" w:pos="-720"/>
        <w:tab w:val="left" w:pos="0"/>
        <w:tab w:val="left" w:pos="1080"/>
        <w:tab w:val="left" w:pos="1440"/>
      </w:tabs>
      <w:ind w:left="1440" w:right="-113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rsid w:val="001C0E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C0E7D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C0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E7D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0E7D"/>
    <w:pPr>
      <w:widowControl w:val="0"/>
      <w:ind w:left="708"/>
    </w:pPr>
    <w:rPr>
      <w:sz w:val="24"/>
      <w:szCs w:val="24"/>
      <w:lang w:val="en-US"/>
    </w:rPr>
  </w:style>
  <w:style w:type="paragraph" w:styleId="Sansinterligne">
    <w:name w:val="No Spacing"/>
    <w:uiPriority w:val="1"/>
    <w:qFormat/>
    <w:rsid w:val="001C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1559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Goudreau, Vincent</dc:creator>
  <cp:keywords/>
  <dc:description/>
  <cp:lastModifiedBy>Langevin, Annie</cp:lastModifiedBy>
  <cp:revision>23</cp:revision>
  <cp:lastPrinted>2018-04-18T13:26:00Z</cp:lastPrinted>
  <dcterms:created xsi:type="dcterms:W3CDTF">2018-04-19T12:29:00Z</dcterms:created>
  <dcterms:modified xsi:type="dcterms:W3CDTF">2023-10-23T14:20:00Z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b4905cbc849e932a050ad90fb271bd40acd41e8ffd34e344a0e1ec3328fd2aef</vt:lpwstr>
  </property>
</Properties>
</file>